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C2" w:rsidRDefault="00FC75C2" w:rsidP="00B01D22">
      <w:pPr>
        <w:pStyle w:val="centrado"/>
        <w:spacing w:line="360" w:lineRule="auto"/>
        <w:jc w:val="center"/>
        <w:rPr>
          <w:rStyle w:val="baj"/>
          <w:rFonts w:ascii="Book Antiqua" w:hAnsi="Book Antiqua" w:cs="Arial"/>
          <w:b/>
          <w:bCs/>
        </w:rPr>
      </w:pPr>
    </w:p>
    <w:p w:rsidR="00FC75C2" w:rsidRDefault="00FC75C2" w:rsidP="00B01D22">
      <w:pPr>
        <w:pStyle w:val="centrado"/>
        <w:spacing w:line="360" w:lineRule="auto"/>
        <w:jc w:val="center"/>
        <w:rPr>
          <w:rStyle w:val="baj"/>
          <w:rFonts w:ascii="Book Antiqua" w:hAnsi="Book Antiqua" w:cs="Arial"/>
          <w:b/>
          <w:bCs/>
        </w:rPr>
      </w:pPr>
    </w:p>
    <w:p w:rsidR="00FC75C2" w:rsidRDefault="00FC75C2" w:rsidP="00B01D22">
      <w:pPr>
        <w:pStyle w:val="centrado"/>
        <w:spacing w:line="360" w:lineRule="auto"/>
        <w:jc w:val="center"/>
        <w:rPr>
          <w:rStyle w:val="baj"/>
          <w:rFonts w:ascii="Book Antiqua" w:hAnsi="Book Antiqua" w:cs="Arial"/>
          <w:b/>
          <w:bCs/>
        </w:rPr>
      </w:pPr>
    </w:p>
    <w:p w:rsidR="00FC75C2" w:rsidRPr="00ED1650" w:rsidRDefault="00FC75C2" w:rsidP="00B01D22">
      <w:pPr>
        <w:pStyle w:val="centrado"/>
        <w:spacing w:line="360" w:lineRule="auto"/>
        <w:jc w:val="center"/>
        <w:rPr>
          <w:rStyle w:val="baj"/>
          <w:rFonts w:ascii="Book Antiqua" w:hAnsi="Book Antiqua" w:cs="Arial"/>
          <w:b/>
          <w:bCs/>
        </w:rPr>
      </w:pPr>
    </w:p>
    <w:p w:rsidR="00FC75C2" w:rsidRPr="00ED1650" w:rsidRDefault="00FC75C2" w:rsidP="00FC75C2">
      <w:pPr>
        <w:pStyle w:val="centrado"/>
        <w:jc w:val="center"/>
        <w:rPr>
          <w:rFonts w:ascii="Book Antiqua" w:hAnsi="Book Antiqua" w:cs="Arial"/>
        </w:rPr>
      </w:pPr>
      <w:r w:rsidRPr="00ED1650">
        <w:rPr>
          <w:rStyle w:val="baj"/>
          <w:rFonts w:ascii="Book Antiqua" w:hAnsi="Book Antiqua" w:cs="Arial"/>
          <w:b/>
          <w:bCs/>
        </w:rPr>
        <w:t>“Por la cual se modifica la e</w:t>
      </w:r>
      <w:r w:rsidR="00813A09">
        <w:rPr>
          <w:rStyle w:val="baj"/>
          <w:rFonts w:ascii="Book Antiqua" w:hAnsi="Book Antiqua" w:cs="Arial"/>
          <w:b/>
          <w:bCs/>
        </w:rPr>
        <w:t>structura nacional de donación,</w:t>
      </w:r>
      <w:r w:rsidRPr="00ED1650">
        <w:rPr>
          <w:rStyle w:val="baj"/>
          <w:rFonts w:ascii="Book Antiqua" w:hAnsi="Book Antiqua" w:cs="Arial"/>
          <w:b/>
          <w:bCs/>
        </w:rPr>
        <w:t xml:space="preserve"> trasplante de órganos y componentes anatómicos en Colombia y se dictan otras disposiciones</w:t>
      </w:r>
      <w:r w:rsidRPr="00ED1650">
        <w:rPr>
          <w:rStyle w:val="baj"/>
          <w:rFonts w:ascii="Book Antiqua" w:eastAsiaTheme="majorEastAsia" w:hAnsi="Book Antiqua" w:cs="Arial"/>
          <w:b/>
          <w:bCs/>
        </w:rPr>
        <w:t>”</w:t>
      </w: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Default="00FC75C2" w:rsidP="00FC75C2">
      <w:pPr>
        <w:spacing w:line="360" w:lineRule="auto"/>
        <w:rPr>
          <w:b/>
          <w:sz w:val="24"/>
          <w:szCs w:val="24"/>
        </w:rPr>
      </w:pPr>
    </w:p>
    <w:p w:rsidR="00FC75C2" w:rsidRPr="00ED1650" w:rsidRDefault="00FC75C2" w:rsidP="00FC75C2">
      <w:pPr>
        <w:pStyle w:val="Sinespaciado"/>
        <w:jc w:val="center"/>
        <w:rPr>
          <w:rStyle w:val="baj"/>
          <w:rFonts w:ascii="Book Antiqua" w:hAnsi="Book Antiqua" w:cs="Arial"/>
          <w:b/>
          <w:bCs/>
          <w:sz w:val="24"/>
          <w:szCs w:val="24"/>
        </w:rPr>
      </w:pPr>
      <w:r w:rsidRPr="00ED1650">
        <w:rPr>
          <w:rStyle w:val="baj"/>
          <w:rFonts w:ascii="Book Antiqua" w:hAnsi="Book Antiqua" w:cs="Arial"/>
          <w:b/>
          <w:bCs/>
          <w:sz w:val="24"/>
          <w:szCs w:val="24"/>
        </w:rPr>
        <w:t xml:space="preserve">Paloma Valencia </w:t>
      </w:r>
      <w:proofErr w:type="spellStart"/>
      <w:r w:rsidRPr="00ED1650">
        <w:rPr>
          <w:rStyle w:val="baj"/>
          <w:rFonts w:ascii="Book Antiqua" w:hAnsi="Book Antiqua" w:cs="Arial"/>
          <w:b/>
          <w:bCs/>
          <w:sz w:val="24"/>
          <w:szCs w:val="24"/>
        </w:rPr>
        <w:t>Laserna</w:t>
      </w:r>
      <w:proofErr w:type="spellEnd"/>
    </w:p>
    <w:p w:rsidR="00FC75C2" w:rsidRPr="00ED1650" w:rsidRDefault="00FC75C2" w:rsidP="00FC75C2">
      <w:pPr>
        <w:pStyle w:val="Sinespaciado"/>
        <w:jc w:val="center"/>
        <w:rPr>
          <w:rStyle w:val="baj"/>
          <w:rFonts w:ascii="Book Antiqua" w:hAnsi="Book Antiqua" w:cs="Arial"/>
          <w:b/>
          <w:bCs/>
          <w:sz w:val="24"/>
          <w:szCs w:val="24"/>
        </w:rPr>
      </w:pPr>
      <w:r w:rsidRPr="00ED1650">
        <w:rPr>
          <w:rStyle w:val="baj"/>
          <w:rFonts w:ascii="Book Antiqua" w:hAnsi="Book Antiqua" w:cs="Arial"/>
          <w:b/>
          <w:bCs/>
          <w:sz w:val="24"/>
          <w:szCs w:val="24"/>
        </w:rPr>
        <w:t>Senado de la República</w:t>
      </w:r>
    </w:p>
    <w:p w:rsidR="00FC75C2" w:rsidRDefault="00FC75C2"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sdt>
      <w:sdtPr>
        <w:rPr>
          <w:lang w:val="es-ES"/>
        </w:rPr>
        <w:id w:val="76118762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E5AD4" w:rsidRPr="00211BF3" w:rsidRDefault="00211BF3">
          <w:pPr>
            <w:pStyle w:val="TtuloTDC"/>
            <w:rPr>
              <w:rFonts w:ascii="Book Antiqua" w:hAnsi="Book Antiqua"/>
              <w:b/>
              <w:color w:val="000000" w:themeColor="text1"/>
              <w:sz w:val="28"/>
              <w:szCs w:val="28"/>
            </w:rPr>
          </w:pPr>
          <w:r w:rsidRPr="00211BF3">
            <w:rPr>
              <w:rFonts w:ascii="Book Antiqua" w:hAnsi="Book Antiqua"/>
              <w:b/>
              <w:color w:val="000000" w:themeColor="text1"/>
              <w:sz w:val="28"/>
              <w:szCs w:val="28"/>
              <w:lang w:val="es-ES"/>
            </w:rPr>
            <w:t>Índice</w:t>
          </w:r>
        </w:p>
        <w:p w:rsidR="00900A57" w:rsidRDefault="00DE5AD4">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24974464" w:history="1">
            <w:r w:rsidR="00900A57" w:rsidRPr="008B4832">
              <w:rPr>
                <w:rStyle w:val="Hipervnculo"/>
                <w:rFonts w:ascii="Book Antiqua" w:hAnsi="Book Antiqua"/>
                <w:noProof/>
              </w:rPr>
              <w:t>1.</w:t>
            </w:r>
            <w:r w:rsidR="00900A57">
              <w:rPr>
                <w:rFonts w:eastAsiaTheme="minorEastAsia"/>
                <w:noProof/>
                <w:lang w:eastAsia="es-CO"/>
              </w:rPr>
              <w:tab/>
            </w:r>
            <w:r w:rsidR="00900A57" w:rsidRPr="008B4832">
              <w:rPr>
                <w:rStyle w:val="Hipervnculo"/>
                <w:rFonts w:ascii="Book Antiqua" w:hAnsi="Book Antiqua"/>
                <w:noProof/>
              </w:rPr>
              <w:t>Exposición de Motivos</w:t>
            </w:r>
            <w:r w:rsidR="00900A57">
              <w:rPr>
                <w:noProof/>
                <w:webHidden/>
              </w:rPr>
              <w:tab/>
            </w:r>
            <w:r w:rsidR="00900A57">
              <w:rPr>
                <w:noProof/>
                <w:webHidden/>
              </w:rPr>
              <w:fldChar w:fldCharType="begin"/>
            </w:r>
            <w:r w:rsidR="00900A57">
              <w:rPr>
                <w:noProof/>
                <w:webHidden/>
              </w:rPr>
              <w:instrText xml:space="preserve"> PAGEREF _Toc24974464 \h </w:instrText>
            </w:r>
            <w:r w:rsidR="00900A57">
              <w:rPr>
                <w:noProof/>
                <w:webHidden/>
              </w:rPr>
            </w:r>
            <w:r w:rsidR="00900A57">
              <w:rPr>
                <w:noProof/>
                <w:webHidden/>
              </w:rPr>
              <w:fldChar w:fldCharType="separate"/>
            </w:r>
            <w:r w:rsidR="00A21BAB">
              <w:rPr>
                <w:noProof/>
                <w:webHidden/>
              </w:rPr>
              <w:t>3</w:t>
            </w:r>
            <w:r w:rsidR="00900A57">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65" w:history="1">
            <w:r w:rsidRPr="008B4832">
              <w:rPr>
                <w:rStyle w:val="Hipervnculo"/>
                <w:rFonts w:ascii="Book Antiqua" w:hAnsi="Book Antiqua" w:cs="Segoe UI"/>
                <w:b/>
                <w:bCs/>
                <w:noProof/>
              </w:rPr>
              <w:t>1.1.</w:t>
            </w:r>
            <w:r>
              <w:rPr>
                <w:rFonts w:eastAsiaTheme="minorEastAsia"/>
                <w:noProof/>
                <w:lang w:eastAsia="es-CO"/>
              </w:rPr>
              <w:tab/>
            </w:r>
            <w:r w:rsidRPr="008B4832">
              <w:rPr>
                <w:rStyle w:val="Hipervnculo"/>
                <w:rFonts w:ascii="Book Antiqua" w:hAnsi="Book Antiqua" w:cs="Segoe UI"/>
                <w:b/>
                <w:bCs/>
                <w:noProof/>
              </w:rPr>
              <w:t>Introducción</w:t>
            </w:r>
            <w:r>
              <w:rPr>
                <w:noProof/>
                <w:webHidden/>
              </w:rPr>
              <w:tab/>
            </w:r>
            <w:r>
              <w:rPr>
                <w:noProof/>
                <w:webHidden/>
              </w:rPr>
              <w:fldChar w:fldCharType="begin"/>
            </w:r>
            <w:r>
              <w:rPr>
                <w:noProof/>
                <w:webHidden/>
              </w:rPr>
              <w:instrText xml:space="preserve"> PAGEREF _Toc24974465 \h </w:instrText>
            </w:r>
            <w:r>
              <w:rPr>
                <w:noProof/>
                <w:webHidden/>
              </w:rPr>
            </w:r>
            <w:r>
              <w:rPr>
                <w:noProof/>
                <w:webHidden/>
              </w:rPr>
              <w:fldChar w:fldCharType="separate"/>
            </w:r>
            <w:r w:rsidR="00A21BAB">
              <w:rPr>
                <w:noProof/>
                <w:webHidden/>
              </w:rPr>
              <w:t>3</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66" w:history="1">
            <w:r w:rsidRPr="008B4832">
              <w:rPr>
                <w:rStyle w:val="Hipervnculo"/>
                <w:rFonts w:ascii="Book Antiqua" w:hAnsi="Book Antiqua" w:cs="Segoe UI"/>
                <w:b/>
                <w:bCs/>
                <w:noProof/>
              </w:rPr>
              <w:t>1.2.</w:t>
            </w:r>
            <w:r>
              <w:rPr>
                <w:rFonts w:eastAsiaTheme="minorEastAsia"/>
                <w:noProof/>
                <w:lang w:eastAsia="es-CO"/>
              </w:rPr>
              <w:tab/>
            </w:r>
            <w:r w:rsidRPr="008B4832">
              <w:rPr>
                <w:rStyle w:val="Hipervnculo"/>
                <w:rFonts w:ascii="Book Antiqua" w:hAnsi="Book Antiqua" w:cs="Segoe UI"/>
                <w:b/>
                <w:bCs/>
                <w:noProof/>
              </w:rPr>
              <w:t>Objeto del proyecto de ley</w:t>
            </w:r>
            <w:r>
              <w:rPr>
                <w:noProof/>
                <w:webHidden/>
              </w:rPr>
              <w:tab/>
            </w:r>
            <w:r>
              <w:rPr>
                <w:noProof/>
                <w:webHidden/>
              </w:rPr>
              <w:fldChar w:fldCharType="begin"/>
            </w:r>
            <w:r>
              <w:rPr>
                <w:noProof/>
                <w:webHidden/>
              </w:rPr>
              <w:instrText xml:space="preserve"> PAGEREF _Toc24974466 \h </w:instrText>
            </w:r>
            <w:r>
              <w:rPr>
                <w:noProof/>
                <w:webHidden/>
              </w:rPr>
            </w:r>
            <w:r>
              <w:rPr>
                <w:noProof/>
                <w:webHidden/>
              </w:rPr>
              <w:fldChar w:fldCharType="separate"/>
            </w:r>
            <w:r w:rsidR="00A21BAB">
              <w:rPr>
                <w:noProof/>
                <w:webHidden/>
              </w:rPr>
              <w:t>4</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67" w:history="1">
            <w:r w:rsidRPr="008B4832">
              <w:rPr>
                <w:rStyle w:val="Hipervnculo"/>
                <w:rFonts w:ascii="Book Antiqua" w:hAnsi="Book Antiqua" w:cs="Segoe UI"/>
                <w:b/>
                <w:bCs/>
                <w:noProof/>
              </w:rPr>
              <w:t>1.3.</w:t>
            </w:r>
            <w:r>
              <w:rPr>
                <w:rFonts w:eastAsiaTheme="minorEastAsia"/>
                <w:noProof/>
                <w:lang w:eastAsia="es-CO"/>
              </w:rPr>
              <w:tab/>
            </w:r>
            <w:r w:rsidRPr="008B4832">
              <w:rPr>
                <w:rStyle w:val="Hipervnculo"/>
                <w:rFonts w:ascii="Book Antiqua" w:hAnsi="Book Antiqua" w:cs="Segoe UI"/>
                <w:b/>
                <w:bCs/>
                <w:noProof/>
              </w:rPr>
              <w:t>Características generales del proceso de donación y trasplante de órganos y tejidos</w:t>
            </w:r>
            <w:r>
              <w:rPr>
                <w:noProof/>
                <w:webHidden/>
              </w:rPr>
              <w:tab/>
            </w:r>
            <w:r>
              <w:rPr>
                <w:noProof/>
                <w:webHidden/>
              </w:rPr>
              <w:fldChar w:fldCharType="begin"/>
            </w:r>
            <w:r>
              <w:rPr>
                <w:noProof/>
                <w:webHidden/>
              </w:rPr>
              <w:instrText xml:space="preserve"> PAGEREF _Toc24974467 \h </w:instrText>
            </w:r>
            <w:r>
              <w:rPr>
                <w:noProof/>
                <w:webHidden/>
              </w:rPr>
            </w:r>
            <w:r>
              <w:rPr>
                <w:noProof/>
                <w:webHidden/>
              </w:rPr>
              <w:fldChar w:fldCharType="separate"/>
            </w:r>
            <w:r w:rsidR="00A21BAB">
              <w:rPr>
                <w:noProof/>
                <w:webHidden/>
              </w:rPr>
              <w:t>5</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68" w:history="1">
            <w:r w:rsidRPr="008B4832">
              <w:rPr>
                <w:rStyle w:val="Hipervnculo"/>
                <w:rFonts w:ascii="Book Antiqua" w:hAnsi="Book Antiqua" w:cs="Segoe UI"/>
                <w:b/>
                <w:bCs/>
                <w:noProof/>
              </w:rPr>
              <w:t>1.4.</w:t>
            </w:r>
            <w:r>
              <w:rPr>
                <w:rFonts w:eastAsiaTheme="minorEastAsia"/>
                <w:noProof/>
                <w:lang w:eastAsia="es-CO"/>
              </w:rPr>
              <w:tab/>
            </w:r>
            <w:r w:rsidRPr="008B4832">
              <w:rPr>
                <w:rStyle w:val="Hipervnculo"/>
                <w:rFonts w:ascii="Book Antiqua" w:hAnsi="Book Antiqua" w:cs="Segoe UI"/>
                <w:b/>
                <w:bCs/>
                <w:noProof/>
              </w:rPr>
              <w:t>Componentes anatómicos y clasificación de donantes</w:t>
            </w:r>
            <w:r>
              <w:rPr>
                <w:noProof/>
                <w:webHidden/>
              </w:rPr>
              <w:tab/>
            </w:r>
            <w:r>
              <w:rPr>
                <w:noProof/>
                <w:webHidden/>
              </w:rPr>
              <w:fldChar w:fldCharType="begin"/>
            </w:r>
            <w:r>
              <w:rPr>
                <w:noProof/>
                <w:webHidden/>
              </w:rPr>
              <w:instrText xml:space="preserve"> PAGEREF _Toc24974468 \h </w:instrText>
            </w:r>
            <w:r>
              <w:rPr>
                <w:noProof/>
                <w:webHidden/>
              </w:rPr>
            </w:r>
            <w:r>
              <w:rPr>
                <w:noProof/>
                <w:webHidden/>
              </w:rPr>
              <w:fldChar w:fldCharType="separate"/>
            </w:r>
            <w:r w:rsidR="00A21BAB">
              <w:rPr>
                <w:noProof/>
                <w:webHidden/>
              </w:rPr>
              <w:t>6</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69" w:history="1">
            <w:r w:rsidRPr="008B4832">
              <w:rPr>
                <w:rStyle w:val="Hipervnculo"/>
                <w:rFonts w:ascii="Book Antiqua" w:hAnsi="Book Antiqua"/>
                <w:b/>
                <w:bCs/>
                <w:noProof/>
              </w:rPr>
              <w:t>1.5.</w:t>
            </w:r>
            <w:r>
              <w:rPr>
                <w:rFonts w:eastAsiaTheme="minorEastAsia"/>
                <w:noProof/>
                <w:lang w:eastAsia="es-CO"/>
              </w:rPr>
              <w:tab/>
            </w:r>
            <w:r w:rsidRPr="008B4832">
              <w:rPr>
                <w:rStyle w:val="Hipervnculo"/>
                <w:rFonts w:ascii="Book Antiqua" w:hAnsi="Book Antiqua"/>
                <w:b/>
                <w:bCs/>
                <w:noProof/>
              </w:rPr>
              <w:t>Comportamiento de la donación de órganos y tejidos en Colombia</w:t>
            </w:r>
            <w:r>
              <w:rPr>
                <w:noProof/>
                <w:webHidden/>
              </w:rPr>
              <w:tab/>
            </w:r>
            <w:r>
              <w:rPr>
                <w:noProof/>
                <w:webHidden/>
              </w:rPr>
              <w:fldChar w:fldCharType="begin"/>
            </w:r>
            <w:r>
              <w:rPr>
                <w:noProof/>
                <w:webHidden/>
              </w:rPr>
              <w:instrText xml:space="preserve"> PAGEREF _Toc24974469 \h </w:instrText>
            </w:r>
            <w:r>
              <w:rPr>
                <w:noProof/>
                <w:webHidden/>
              </w:rPr>
            </w:r>
            <w:r>
              <w:rPr>
                <w:noProof/>
                <w:webHidden/>
              </w:rPr>
              <w:fldChar w:fldCharType="separate"/>
            </w:r>
            <w:r w:rsidR="00A21BAB">
              <w:rPr>
                <w:noProof/>
                <w:webHidden/>
              </w:rPr>
              <w:t>7</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70" w:history="1">
            <w:r w:rsidRPr="008B4832">
              <w:rPr>
                <w:rStyle w:val="Hipervnculo"/>
                <w:rFonts w:ascii="Book Antiqua" w:hAnsi="Book Antiqua"/>
                <w:b/>
                <w:bCs/>
                <w:noProof/>
              </w:rPr>
              <w:t>1.6.</w:t>
            </w:r>
            <w:r>
              <w:rPr>
                <w:rFonts w:eastAsiaTheme="minorEastAsia"/>
                <w:noProof/>
                <w:lang w:eastAsia="es-CO"/>
              </w:rPr>
              <w:tab/>
            </w:r>
            <w:r w:rsidRPr="008B4832">
              <w:rPr>
                <w:rStyle w:val="Hipervnculo"/>
                <w:rFonts w:ascii="Book Antiqua" w:hAnsi="Book Antiqua"/>
                <w:b/>
                <w:bCs/>
                <w:noProof/>
              </w:rPr>
              <w:t>Marco normativo de la donación y trasplante de órganos y tejidos en Colombia</w:t>
            </w:r>
            <w:r>
              <w:rPr>
                <w:noProof/>
                <w:webHidden/>
              </w:rPr>
              <w:tab/>
            </w:r>
            <w:r>
              <w:rPr>
                <w:noProof/>
                <w:webHidden/>
              </w:rPr>
              <w:fldChar w:fldCharType="begin"/>
            </w:r>
            <w:r>
              <w:rPr>
                <w:noProof/>
                <w:webHidden/>
              </w:rPr>
              <w:instrText xml:space="preserve"> PAGEREF _Toc24974470 \h </w:instrText>
            </w:r>
            <w:r>
              <w:rPr>
                <w:noProof/>
                <w:webHidden/>
              </w:rPr>
            </w:r>
            <w:r>
              <w:rPr>
                <w:noProof/>
                <w:webHidden/>
              </w:rPr>
              <w:fldChar w:fldCharType="separate"/>
            </w:r>
            <w:r w:rsidR="00A21BAB">
              <w:rPr>
                <w:noProof/>
                <w:webHidden/>
              </w:rPr>
              <w:t>14</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71" w:history="1">
            <w:r w:rsidRPr="008B4832">
              <w:rPr>
                <w:rStyle w:val="Hipervnculo"/>
                <w:rFonts w:ascii="Book Antiqua" w:hAnsi="Book Antiqua"/>
                <w:b/>
                <w:bCs/>
                <w:noProof/>
              </w:rPr>
              <w:t>1.7.</w:t>
            </w:r>
            <w:r>
              <w:rPr>
                <w:rFonts w:eastAsiaTheme="minorEastAsia"/>
                <w:noProof/>
                <w:lang w:eastAsia="es-CO"/>
              </w:rPr>
              <w:tab/>
            </w:r>
            <w:r w:rsidRPr="008B4832">
              <w:rPr>
                <w:rStyle w:val="Hipervnculo"/>
                <w:rFonts w:ascii="Book Antiqua" w:hAnsi="Book Antiqua"/>
                <w:b/>
                <w:bCs/>
                <w:noProof/>
              </w:rPr>
              <w:t>Coordinación Nacional de la Red de Donación y Trasplantes</w:t>
            </w:r>
            <w:r>
              <w:rPr>
                <w:noProof/>
                <w:webHidden/>
              </w:rPr>
              <w:tab/>
            </w:r>
            <w:r>
              <w:rPr>
                <w:noProof/>
                <w:webHidden/>
              </w:rPr>
              <w:fldChar w:fldCharType="begin"/>
            </w:r>
            <w:r>
              <w:rPr>
                <w:noProof/>
                <w:webHidden/>
              </w:rPr>
              <w:instrText xml:space="preserve"> PAGEREF _Toc24974471 \h </w:instrText>
            </w:r>
            <w:r>
              <w:rPr>
                <w:noProof/>
                <w:webHidden/>
              </w:rPr>
            </w:r>
            <w:r>
              <w:rPr>
                <w:noProof/>
                <w:webHidden/>
              </w:rPr>
              <w:fldChar w:fldCharType="separate"/>
            </w:r>
            <w:r w:rsidR="00A21BAB">
              <w:rPr>
                <w:noProof/>
                <w:webHidden/>
              </w:rPr>
              <w:t>16</w:t>
            </w:r>
            <w:r>
              <w:rPr>
                <w:noProof/>
                <w:webHidden/>
              </w:rPr>
              <w:fldChar w:fldCharType="end"/>
            </w:r>
          </w:hyperlink>
        </w:p>
        <w:p w:rsidR="00900A57" w:rsidRDefault="00900A57">
          <w:pPr>
            <w:pStyle w:val="TDC2"/>
            <w:tabs>
              <w:tab w:val="left" w:pos="880"/>
              <w:tab w:val="right" w:leader="dot" w:pos="8828"/>
            </w:tabs>
            <w:rPr>
              <w:rFonts w:eastAsiaTheme="minorEastAsia"/>
              <w:noProof/>
              <w:lang w:eastAsia="es-CO"/>
            </w:rPr>
          </w:pPr>
          <w:hyperlink w:anchor="_Toc24974472" w:history="1">
            <w:r w:rsidRPr="008B4832">
              <w:rPr>
                <w:rStyle w:val="Hipervnculo"/>
                <w:rFonts w:ascii="Book Antiqua" w:hAnsi="Book Antiqua"/>
                <w:b/>
                <w:bCs/>
                <w:noProof/>
              </w:rPr>
              <w:t>1.8.</w:t>
            </w:r>
            <w:r>
              <w:rPr>
                <w:rFonts w:eastAsiaTheme="minorEastAsia"/>
                <w:noProof/>
                <w:lang w:eastAsia="es-CO"/>
              </w:rPr>
              <w:tab/>
            </w:r>
            <w:r w:rsidRPr="008B4832">
              <w:rPr>
                <w:rStyle w:val="Hipervnculo"/>
                <w:rFonts w:ascii="Book Antiqua" w:hAnsi="Book Antiqua"/>
                <w:b/>
                <w:bCs/>
                <w:noProof/>
              </w:rPr>
              <w:t>Financiamiento de los niveles y procesos de donación y trasplante</w:t>
            </w:r>
            <w:r>
              <w:rPr>
                <w:noProof/>
                <w:webHidden/>
              </w:rPr>
              <w:tab/>
            </w:r>
            <w:r>
              <w:rPr>
                <w:noProof/>
                <w:webHidden/>
              </w:rPr>
              <w:fldChar w:fldCharType="begin"/>
            </w:r>
            <w:r>
              <w:rPr>
                <w:noProof/>
                <w:webHidden/>
              </w:rPr>
              <w:instrText xml:space="preserve"> PAGEREF _Toc24974472 \h </w:instrText>
            </w:r>
            <w:r>
              <w:rPr>
                <w:noProof/>
                <w:webHidden/>
              </w:rPr>
            </w:r>
            <w:r>
              <w:rPr>
                <w:noProof/>
                <w:webHidden/>
              </w:rPr>
              <w:fldChar w:fldCharType="separate"/>
            </w:r>
            <w:r w:rsidR="00A21BAB">
              <w:rPr>
                <w:noProof/>
                <w:webHidden/>
              </w:rPr>
              <w:t>20</w:t>
            </w:r>
            <w:r>
              <w:rPr>
                <w:noProof/>
                <w:webHidden/>
              </w:rPr>
              <w:fldChar w:fldCharType="end"/>
            </w:r>
          </w:hyperlink>
        </w:p>
        <w:p w:rsidR="00900A57" w:rsidRDefault="00900A57">
          <w:pPr>
            <w:pStyle w:val="TDC1"/>
            <w:tabs>
              <w:tab w:val="left" w:pos="440"/>
              <w:tab w:val="right" w:leader="dot" w:pos="8828"/>
            </w:tabs>
            <w:rPr>
              <w:rFonts w:eastAsiaTheme="minorEastAsia"/>
              <w:noProof/>
              <w:lang w:eastAsia="es-CO"/>
            </w:rPr>
          </w:pPr>
          <w:hyperlink w:anchor="_Toc24974473" w:history="1">
            <w:r w:rsidRPr="008B4832">
              <w:rPr>
                <w:rStyle w:val="Hipervnculo"/>
                <w:rFonts w:ascii="Book Antiqua" w:hAnsi="Book Antiqua"/>
                <w:noProof/>
              </w:rPr>
              <w:t>2.</w:t>
            </w:r>
            <w:r>
              <w:rPr>
                <w:rFonts w:eastAsiaTheme="minorEastAsia"/>
                <w:noProof/>
                <w:lang w:eastAsia="es-CO"/>
              </w:rPr>
              <w:tab/>
            </w:r>
            <w:r w:rsidRPr="008B4832">
              <w:rPr>
                <w:rStyle w:val="Hipervnculo"/>
                <w:rFonts w:ascii="Book Antiqua" w:hAnsi="Book Antiqua"/>
                <w:noProof/>
              </w:rPr>
              <w:t>Articulado</w:t>
            </w:r>
            <w:r>
              <w:rPr>
                <w:noProof/>
                <w:webHidden/>
              </w:rPr>
              <w:tab/>
            </w:r>
            <w:r>
              <w:rPr>
                <w:noProof/>
                <w:webHidden/>
              </w:rPr>
              <w:fldChar w:fldCharType="begin"/>
            </w:r>
            <w:r>
              <w:rPr>
                <w:noProof/>
                <w:webHidden/>
              </w:rPr>
              <w:instrText xml:space="preserve"> PAGEREF _Toc24974473 \h </w:instrText>
            </w:r>
            <w:r>
              <w:rPr>
                <w:noProof/>
                <w:webHidden/>
              </w:rPr>
            </w:r>
            <w:r>
              <w:rPr>
                <w:noProof/>
                <w:webHidden/>
              </w:rPr>
              <w:fldChar w:fldCharType="separate"/>
            </w:r>
            <w:r w:rsidR="00A21BAB">
              <w:rPr>
                <w:noProof/>
                <w:webHidden/>
              </w:rPr>
              <w:t>24</w:t>
            </w:r>
            <w:r>
              <w:rPr>
                <w:noProof/>
                <w:webHidden/>
              </w:rPr>
              <w:fldChar w:fldCharType="end"/>
            </w:r>
          </w:hyperlink>
        </w:p>
        <w:p w:rsidR="00DE5AD4" w:rsidRDefault="00DE5AD4">
          <w:r>
            <w:rPr>
              <w:b/>
              <w:bCs/>
              <w:lang w:val="es-ES"/>
            </w:rPr>
            <w:fldChar w:fldCharType="end"/>
          </w:r>
        </w:p>
      </w:sdtContent>
    </w:sdt>
    <w:p w:rsidR="00DE5AD4" w:rsidRDefault="00DE5AD4" w:rsidP="00DE5AD4">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DE5AD4" w:rsidRDefault="00DE5AD4" w:rsidP="00B01D22">
      <w:pPr>
        <w:pStyle w:val="centrado"/>
        <w:spacing w:line="360" w:lineRule="auto"/>
        <w:jc w:val="center"/>
        <w:rPr>
          <w:rStyle w:val="baj"/>
          <w:rFonts w:ascii="Book Antiqua" w:hAnsi="Book Antiqua" w:cs="Arial"/>
          <w:b/>
          <w:bCs/>
        </w:rPr>
      </w:pPr>
    </w:p>
    <w:p w:rsidR="00806C60" w:rsidRDefault="00806C60" w:rsidP="00806C60">
      <w:pPr>
        <w:spacing w:before="100" w:beforeAutospacing="1" w:after="100" w:afterAutospacing="1" w:line="360" w:lineRule="auto"/>
        <w:rPr>
          <w:rStyle w:val="baj"/>
          <w:rFonts w:ascii="Book Antiqua" w:eastAsia="Times New Roman" w:hAnsi="Book Antiqua" w:cs="Arial"/>
          <w:b/>
          <w:bCs/>
          <w:sz w:val="24"/>
          <w:szCs w:val="24"/>
          <w:lang w:eastAsia="es-CO"/>
        </w:rPr>
      </w:pPr>
    </w:p>
    <w:p w:rsidR="00FC75C2" w:rsidRPr="00C74DBD" w:rsidRDefault="00C74DBD" w:rsidP="00C74DBD">
      <w:pPr>
        <w:pStyle w:val="Ttulo1"/>
        <w:numPr>
          <w:ilvl w:val="0"/>
          <w:numId w:val="19"/>
        </w:numPr>
        <w:rPr>
          <w:rFonts w:ascii="Book Antiqua" w:hAnsi="Book Antiqua"/>
          <w:color w:val="000000" w:themeColor="text1"/>
          <w:sz w:val="24"/>
          <w:szCs w:val="24"/>
        </w:rPr>
      </w:pPr>
      <w:bookmarkStart w:id="0" w:name="_Toc24974464"/>
      <w:r w:rsidRPr="00C74DBD">
        <w:rPr>
          <w:rFonts w:ascii="Book Antiqua" w:hAnsi="Book Antiqua"/>
          <w:color w:val="000000" w:themeColor="text1"/>
          <w:sz w:val="24"/>
          <w:szCs w:val="24"/>
        </w:rPr>
        <w:lastRenderedPageBreak/>
        <w:t>Exposición de Motivos</w:t>
      </w:r>
      <w:bookmarkEnd w:id="0"/>
    </w:p>
    <w:p w:rsidR="00FC75C2" w:rsidRPr="00B01D22" w:rsidRDefault="00FC75C2" w:rsidP="00806C60">
      <w:pPr>
        <w:spacing w:before="100" w:beforeAutospacing="1" w:after="100" w:afterAutospacing="1" w:line="360" w:lineRule="auto"/>
        <w:rPr>
          <w:rFonts w:ascii="Book Antiqua" w:hAnsi="Book Antiqua" w:cs="Helvetica"/>
          <w:b/>
          <w:sz w:val="24"/>
          <w:szCs w:val="24"/>
        </w:rPr>
      </w:pPr>
    </w:p>
    <w:p w:rsidR="00E3058E" w:rsidRPr="00AA105A" w:rsidRDefault="00E3058E" w:rsidP="009649BC">
      <w:pPr>
        <w:pStyle w:val="Prrafodelista"/>
        <w:spacing w:before="100" w:beforeAutospacing="1" w:after="100" w:afterAutospacing="1" w:line="360" w:lineRule="auto"/>
        <w:jc w:val="center"/>
        <w:rPr>
          <w:rFonts w:ascii="Book Antiqua" w:hAnsi="Book Antiqua"/>
          <w:b/>
          <w:sz w:val="24"/>
          <w:szCs w:val="24"/>
        </w:rPr>
      </w:pPr>
      <w:r w:rsidRPr="00AA105A">
        <w:rPr>
          <w:rFonts w:ascii="Book Antiqua" w:hAnsi="Book Antiqua"/>
          <w:b/>
          <w:sz w:val="24"/>
          <w:szCs w:val="24"/>
        </w:rPr>
        <w:t>EXPOSICIÓN DE MOTIVOS</w:t>
      </w:r>
    </w:p>
    <w:p w:rsidR="00211BF3" w:rsidRPr="00850EBC" w:rsidRDefault="00211BF3" w:rsidP="00211BF3">
      <w:pPr>
        <w:pStyle w:val="centrado"/>
        <w:spacing w:line="360" w:lineRule="auto"/>
        <w:jc w:val="center"/>
        <w:rPr>
          <w:rStyle w:val="baj"/>
          <w:rFonts w:ascii="Book Antiqua" w:hAnsi="Book Antiqua" w:cs="Arial"/>
          <w:b/>
          <w:bCs/>
        </w:rPr>
      </w:pPr>
      <w:r w:rsidRPr="00850EBC">
        <w:rPr>
          <w:rStyle w:val="baj"/>
          <w:rFonts w:ascii="Book Antiqua" w:hAnsi="Book Antiqua" w:cs="Arial"/>
          <w:b/>
          <w:bCs/>
        </w:rPr>
        <w:t>PROYECTO DE LEY NO. ________ DE 201</w:t>
      </w:r>
      <w:r>
        <w:rPr>
          <w:rStyle w:val="baj"/>
          <w:rFonts w:ascii="Book Antiqua" w:hAnsi="Book Antiqua" w:cs="Arial"/>
          <w:b/>
          <w:bCs/>
        </w:rPr>
        <w:t>9</w:t>
      </w:r>
    </w:p>
    <w:p w:rsidR="00E3058E" w:rsidRPr="00211BF3" w:rsidRDefault="00211BF3" w:rsidP="00211BF3">
      <w:pPr>
        <w:pStyle w:val="centrado"/>
        <w:spacing w:line="360" w:lineRule="auto"/>
        <w:jc w:val="center"/>
        <w:rPr>
          <w:rFonts w:ascii="Book Antiqua" w:hAnsi="Book Antiqua" w:cs="Arial"/>
        </w:rPr>
      </w:pPr>
      <w:r w:rsidRPr="00850EBC">
        <w:rPr>
          <w:rStyle w:val="baj"/>
          <w:rFonts w:ascii="Book Antiqua" w:hAnsi="Book Antiqua" w:cs="Arial"/>
          <w:b/>
          <w:bCs/>
        </w:rPr>
        <w:t>“</w:t>
      </w:r>
      <w:r w:rsidRPr="00BB01ED">
        <w:rPr>
          <w:rStyle w:val="baj"/>
          <w:rFonts w:ascii="Book Antiqua" w:hAnsi="Book Antiqua" w:cs="Arial"/>
          <w:b/>
          <w:bCs/>
          <w:i/>
        </w:rPr>
        <w:t>Por la cual se modifica la es</w:t>
      </w:r>
      <w:r w:rsidR="00813A09">
        <w:rPr>
          <w:rStyle w:val="baj"/>
          <w:rFonts w:ascii="Book Antiqua" w:hAnsi="Book Antiqua" w:cs="Arial"/>
          <w:b/>
          <w:bCs/>
          <w:i/>
        </w:rPr>
        <w:t xml:space="preserve">tructura nacional de </w:t>
      </w:r>
      <w:proofErr w:type="gramStart"/>
      <w:r w:rsidR="00813A09">
        <w:rPr>
          <w:rStyle w:val="baj"/>
          <w:rFonts w:ascii="Book Antiqua" w:hAnsi="Book Antiqua" w:cs="Arial"/>
          <w:b/>
          <w:bCs/>
          <w:i/>
        </w:rPr>
        <w:t>donación ,</w:t>
      </w:r>
      <w:proofErr w:type="gramEnd"/>
      <w:r w:rsidR="00813A09">
        <w:rPr>
          <w:rStyle w:val="baj"/>
          <w:rFonts w:ascii="Book Antiqua" w:hAnsi="Book Antiqua" w:cs="Arial"/>
          <w:b/>
          <w:bCs/>
          <w:i/>
        </w:rPr>
        <w:t xml:space="preserve"> </w:t>
      </w:r>
      <w:r w:rsidRPr="00BB01ED">
        <w:rPr>
          <w:rFonts w:ascii="Book Antiqua" w:hAnsi="Book Antiqua" w:cs="Arial"/>
          <w:b/>
          <w:i/>
        </w:rPr>
        <w:t xml:space="preserve">trasplante de órganos y componentes anatómicos </w:t>
      </w:r>
      <w:r w:rsidRPr="00BB01ED">
        <w:rPr>
          <w:rStyle w:val="baj"/>
          <w:rFonts w:ascii="Book Antiqua" w:hAnsi="Book Antiqua" w:cs="Arial"/>
          <w:b/>
          <w:bCs/>
          <w:i/>
        </w:rPr>
        <w:t>en Colombia y se dictan otras disposiciones</w:t>
      </w:r>
      <w:r w:rsidRPr="00850EBC">
        <w:rPr>
          <w:rStyle w:val="baj"/>
          <w:rFonts w:ascii="Book Antiqua" w:hAnsi="Book Antiqua" w:cs="Arial"/>
          <w:b/>
          <w:bCs/>
        </w:rPr>
        <w:t>”</w:t>
      </w:r>
    </w:p>
    <w:p w:rsidR="00E3058E" w:rsidRPr="00C74DBD" w:rsidRDefault="00E3058E" w:rsidP="00C74DBD">
      <w:pPr>
        <w:pStyle w:val="Ttulo2"/>
        <w:numPr>
          <w:ilvl w:val="1"/>
          <w:numId w:val="19"/>
        </w:numPr>
        <w:rPr>
          <w:rFonts w:ascii="Book Antiqua" w:hAnsi="Book Antiqua" w:cs="Segoe UI"/>
          <w:b/>
          <w:bCs/>
          <w:color w:val="000000" w:themeColor="text1"/>
          <w:sz w:val="24"/>
          <w:szCs w:val="24"/>
        </w:rPr>
      </w:pPr>
      <w:bookmarkStart w:id="1" w:name="_Toc24974465"/>
      <w:r w:rsidRPr="00C74DBD">
        <w:rPr>
          <w:rFonts w:ascii="Book Antiqua" w:hAnsi="Book Antiqua" w:cs="Segoe UI"/>
          <w:b/>
          <w:bCs/>
          <w:color w:val="000000" w:themeColor="text1"/>
          <w:sz w:val="24"/>
          <w:szCs w:val="24"/>
        </w:rPr>
        <w:t>Introducción</w:t>
      </w:r>
      <w:bookmarkEnd w:id="1"/>
    </w:p>
    <w:p w:rsidR="0017097E" w:rsidRPr="00AA105A" w:rsidRDefault="00640F65"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La donación de </w:t>
      </w:r>
      <w:r w:rsidR="000C2839" w:rsidRPr="00AA105A">
        <w:rPr>
          <w:rFonts w:ascii="Book Antiqua" w:hAnsi="Book Antiqua"/>
          <w:sz w:val="24"/>
          <w:szCs w:val="24"/>
        </w:rPr>
        <w:t xml:space="preserve">componentes </w:t>
      </w:r>
      <w:r w:rsidR="00021169" w:rsidRPr="00AA105A">
        <w:rPr>
          <w:rFonts w:ascii="Book Antiqua" w:hAnsi="Book Antiqua"/>
          <w:sz w:val="24"/>
          <w:szCs w:val="24"/>
        </w:rPr>
        <w:t xml:space="preserve">anatómicos </w:t>
      </w:r>
      <w:r w:rsidR="00704527" w:rsidRPr="00AA105A">
        <w:rPr>
          <w:rFonts w:ascii="Book Antiqua" w:hAnsi="Book Antiqua"/>
          <w:sz w:val="24"/>
          <w:szCs w:val="24"/>
        </w:rPr>
        <w:t xml:space="preserve">(órganos y tejidos) </w:t>
      </w:r>
      <w:r w:rsidR="00021169" w:rsidRPr="00AA105A">
        <w:rPr>
          <w:rFonts w:ascii="Book Antiqua" w:hAnsi="Book Antiqua"/>
          <w:sz w:val="24"/>
          <w:szCs w:val="24"/>
        </w:rPr>
        <w:t xml:space="preserve">es probablemente el mayor </w:t>
      </w:r>
      <w:r w:rsidR="00C05581" w:rsidRPr="00AA105A">
        <w:rPr>
          <w:rFonts w:ascii="Book Antiqua" w:hAnsi="Book Antiqua"/>
          <w:sz w:val="24"/>
          <w:szCs w:val="24"/>
        </w:rPr>
        <w:t>gesto de altruismo</w:t>
      </w:r>
      <w:r w:rsidR="00750F19" w:rsidRPr="00AA105A">
        <w:rPr>
          <w:rFonts w:ascii="Book Antiqua" w:hAnsi="Book Antiqua"/>
          <w:sz w:val="24"/>
          <w:szCs w:val="24"/>
        </w:rPr>
        <w:t xml:space="preserve"> y solidaridad</w:t>
      </w:r>
      <w:r w:rsidR="00021169" w:rsidRPr="00AA105A">
        <w:rPr>
          <w:rFonts w:ascii="Book Antiqua" w:hAnsi="Book Antiqua"/>
          <w:sz w:val="24"/>
          <w:szCs w:val="24"/>
        </w:rPr>
        <w:t xml:space="preserve"> que</w:t>
      </w:r>
      <w:r w:rsidR="00A132FC" w:rsidRPr="00AA105A">
        <w:rPr>
          <w:rFonts w:ascii="Book Antiqua" w:hAnsi="Book Antiqua"/>
          <w:sz w:val="24"/>
          <w:szCs w:val="24"/>
        </w:rPr>
        <w:t xml:space="preserve"> una persona</w:t>
      </w:r>
      <w:r>
        <w:rPr>
          <w:rFonts w:ascii="Book Antiqua" w:hAnsi="Book Antiqua"/>
          <w:sz w:val="24"/>
          <w:szCs w:val="24"/>
        </w:rPr>
        <w:t xml:space="preserve"> puede tener con otro ser </w:t>
      </w:r>
      <w:r w:rsidR="00C05581" w:rsidRPr="00AA105A">
        <w:rPr>
          <w:rFonts w:ascii="Book Antiqua" w:hAnsi="Book Antiqua"/>
          <w:sz w:val="24"/>
          <w:szCs w:val="24"/>
        </w:rPr>
        <w:t>humano</w:t>
      </w:r>
      <w:r w:rsidR="00021169" w:rsidRPr="00AA105A">
        <w:rPr>
          <w:rFonts w:ascii="Book Antiqua" w:hAnsi="Book Antiqua"/>
          <w:sz w:val="24"/>
          <w:szCs w:val="24"/>
        </w:rPr>
        <w:t xml:space="preserve">. Según </w:t>
      </w:r>
      <w:r w:rsidR="00612826" w:rsidRPr="00AA105A">
        <w:rPr>
          <w:rFonts w:ascii="Book Antiqua" w:hAnsi="Book Antiqua"/>
          <w:sz w:val="24"/>
          <w:szCs w:val="24"/>
        </w:rPr>
        <w:t>el Ministerio de Salud y Protección Social, u</w:t>
      </w:r>
      <w:r w:rsidR="00021169" w:rsidRPr="00AA105A">
        <w:rPr>
          <w:rFonts w:ascii="Book Antiqua" w:hAnsi="Book Antiqua"/>
          <w:sz w:val="24"/>
          <w:szCs w:val="24"/>
        </w:rPr>
        <w:t>n solo donante pu</w:t>
      </w:r>
      <w:r w:rsidR="00705C2B" w:rsidRPr="00AA105A">
        <w:rPr>
          <w:rFonts w:ascii="Book Antiqua" w:hAnsi="Book Antiqua"/>
          <w:sz w:val="24"/>
          <w:szCs w:val="24"/>
        </w:rPr>
        <w:t>ede afectar de manera positiva la salud de 55 personas</w:t>
      </w:r>
      <w:r w:rsidR="00705C2B" w:rsidRPr="00AA105A">
        <w:rPr>
          <w:rStyle w:val="Refdenotaalpie"/>
          <w:rFonts w:ascii="Book Antiqua" w:hAnsi="Book Antiqua"/>
          <w:sz w:val="24"/>
          <w:szCs w:val="24"/>
        </w:rPr>
        <w:footnoteReference w:id="1"/>
      </w:r>
      <w:r w:rsidR="0017097E" w:rsidRPr="00AA105A">
        <w:rPr>
          <w:rFonts w:ascii="Book Antiqua" w:hAnsi="Book Antiqua"/>
          <w:sz w:val="24"/>
          <w:szCs w:val="24"/>
        </w:rPr>
        <w:t xml:space="preserve">, lo que </w:t>
      </w:r>
      <w:r w:rsidR="00705C2B" w:rsidRPr="00AA105A">
        <w:rPr>
          <w:rFonts w:ascii="Book Antiqua" w:hAnsi="Book Antiqua"/>
          <w:sz w:val="24"/>
          <w:szCs w:val="24"/>
        </w:rPr>
        <w:t xml:space="preserve"> evidencia el valor que tiene la donación de órganos y tejidos al constituirse en un poderoso mecanismo para salvar vidas. </w:t>
      </w:r>
    </w:p>
    <w:p w:rsidR="0017097E" w:rsidRDefault="00705C2B"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No obstante, </w:t>
      </w:r>
      <w:r w:rsidR="0017097E" w:rsidRPr="00AA105A">
        <w:rPr>
          <w:rFonts w:ascii="Book Antiqua" w:hAnsi="Book Antiqua"/>
          <w:sz w:val="24"/>
          <w:szCs w:val="24"/>
        </w:rPr>
        <w:t xml:space="preserve">como se explicará más adelante, </w:t>
      </w:r>
      <w:r w:rsidRPr="00AA105A">
        <w:rPr>
          <w:rFonts w:ascii="Book Antiqua" w:hAnsi="Book Antiqua"/>
          <w:sz w:val="24"/>
          <w:szCs w:val="24"/>
        </w:rPr>
        <w:t xml:space="preserve">las tasas de donación </w:t>
      </w:r>
      <w:r w:rsidR="0017097E" w:rsidRPr="00AA105A">
        <w:rPr>
          <w:rFonts w:ascii="Book Antiqua" w:hAnsi="Book Antiqua"/>
          <w:sz w:val="24"/>
          <w:szCs w:val="24"/>
        </w:rPr>
        <w:t xml:space="preserve">en Colombia </w:t>
      </w:r>
      <w:r w:rsidRPr="00AA105A">
        <w:rPr>
          <w:rFonts w:ascii="Book Antiqua" w:hAnsi="Book Antiqua"/>
          <w:sz w:val="24"/>
          <w:szCs w:val="24"/>
        </w:rPr>
        <w:t xml:space="preserve">son bajas </w:t>
      </w:r>
      <w:r w:rsidR="0017097E" w:rsidRPr="00AA105A">
        <w:rPr>
          <w:rFonts w:ascii="Book Antiqua" w:hAnsi="Book Antiqua"/>
          <w:sz w:val="24"/>
          <w:szCs w:val="24"/>
        </w:rPr>
        <w:t>frente</w:t>
      </w:r>
      <w:r w:rsidRPr="00AA105A">
        <w:rPr>
          <w:rFonts w:ascii="Book Antiqua" w:hAnsi="Book Antiqua"/>
          <w:sz w:val="24"/>
          <w:szCs w:val="24"/>
        </w:rPr>
        <w:t xml:space="preserve"> al número de personas que necesitan un trasplante. Por otro lado, </w:t>
      </w:r>
      <w:r w:rsidR="00B721FE">
        <w:rPr>
          <w:rFonts w:ascii="Book Antiqua" w:hAnsi="Book Antiqua"/>
          <w:sz w:val="24"/>
          <w:szCs w:val="24"/>
        </w:rPr>
        <w:t xml:space="preserve">si bien es cierto </w:t>
      </w:r>
      <w:r w:rsidRPr="00AA105A">
        <w:rPr>
          <w:rFonts w:ascii="Book Antiqua" w:hAnsi="Book Antiqua"/>
          <w:sz w:val="24"/>
          <w:szCs w:val="24"/>
        </w:rPr>
        <w:t>la legislación vigente</w:t>
      </w:r>
      <w:r w:rsidR="00B721FE">
        <w:rPr>
          <w:rFonts w:ascii="Book Antiqua" w:hAnsi="Book Antiqua"/>
          <w:sz w:val="24"/>
          <w:szCs w:val="24"/>
        </w:rPr>
        <w:t xml:space="preserve"> y el modelo de donación existente</w:t>
      </w:r>
      <w:r w:rsidR="0017097E" w:rsidRPr="00AA105A">
        <w:rPr>
          <w:rFonts w:ascii="Book Antiqua" w:hAnsi="Book Antiqua"/>
          <w:sz w:val="24"/>
          <w:szCs w:val="24"/>
        </w:rPr>
        <w:t xml:space="preserve"> han</w:t>
      </w:r>
      <w:r w:rsidR="00994035" w:rsidRPr="00AA105A">
        <w:rPr>
          <w:rFonts w:ascii="Book Antiqua" w:hAnsi="Book Antiqua"/>
          <w:sz w:val="24"/>
          <w:szCs w:val="24"/>
        </w:rPr>
        <w:t xml:space="preserve"> </w:t>
      </w:r>
      <w:r w:rsidR="0017097E" w:rsidRPr="00AA105A">
        <w:rPr>
          <w:rFonts w:ascii="Book Antiqua" w:hAnsi="Book Antiqua"/>
          <w:sz w:val="24"/>
          <w:szCs w:val="24"/>
        </w:rPr>
        <w:t>logrado un incremento signific</w:t>
      </w:r>
      <w:r w:rsidR="00B721FE">
        <w:rPr>
          <w:rFonts w:ascii="Book Antiqua" w:hAnsi="Book Antiqua"/>
          <w:sz w:val="24"/>
          <w:szCs w:val="24"/>
        </w:rPr>
        <w:t>ativo de la donación, entendida esta como la intención de donar componentes anatómicos con fines terapéuticos, también lo es el hecho de que el número de extracciones no ha tenido la misma evolución, debido a varios factores que se estudiarán más adelante.</w:t>
      </w:r>
      <w:r w:rsidR="00671458" w:rsidRPr="00AA105A">
        <w:rPr>
          <w:rFonts w:ascii="Book Antiqua" w:hAnsi="Book Antiqua"/>
          <w:sz w:val="24"/>
          <w:szCs w:val="24"/>
        </w:rPr>
        <w:t xml:space="preserve"> </w:t>
      </w:r>
    </w:p>
    <w:p w:rsidR="005C7193" w:rsidRPr="00AA105A" w:rsidRDefault="005C7193" w:rsidP="00640F65">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lastRenderedPageBreak/>
        <w:t>La estructuración de la Red de Donación y Trasplantes y de sus procesos se realizó a través del Decreto 2493 de 2004. Esto favoreció la organización de diversos elementos tanto de las actividades de donación como de trasplantes, existentes para esa fecha; puntualizando aspectos estructurales del modelo de Red para el país, para lo cual recogió algunos elementos de un modelo internacional (“Modelo Español”), sin embrago, no consideró los requisitos de adaptación al sistema sanitario y político - administrativo del país.</w:t>
      </w:r>
      <w:r w:rsidR="004D39CE">
        <w:rPr>
          <w:rFonts w:ascii="Book Antiqua" w:hAnsi="Book Antiqua"/>
          <w:sz w:val="24"/>
          <w:szCs w:val="24"/>
        </w:rPr>
        <w:t xml:space="preserve"> También quedó desarticulada la máxima autoridad.</w:t>
      </w:r>
      <w:r w:rsidRPr="005C7193">
        <w:rPr>
          <w:rFonts w:ascii="Book Antiqua" w:hAnsi="Book Antiqua"/>
          <w:sz w:val="24"/>
          <w:szCs w:val="24"/>
        </w:rPr>
        <w:t xml:space="preserve"> Por lo que después de 14 años de creada la Red a través de este Decreto es indispensable repensar balo las nuevas necesidades en el tema la organización actual</w:t>
      </w:r>
      <w:r w:rsidR="004D39CE">
        <w:rPr>
          <w:rFonts w:ascii="Book Antiqua" w:hAnsi="Book Antiqua"/>
          <w:sz w:val="24"/>
          <w:szCs w:val="24"/>
        </w:rPr>
        <w:t>.</w:t>
      </w:r>
    </w:p>
    <w:p w:rsidR="00B721FE" w:rsidRPr="00C74DBD" w:rsidRDefault="00B721FE" w:rsidP="00C74DBD">
      <w:pPr>
        <w:pStyle w:val="Ttulo2"/>
        <w:numPr>
          <w:ilvl w:val="1"/>
          <w:numId w:val="19"/>
        </w:numPr>
        <w:rPr>
          <w:rFonts w:ascii="Book Antiqua" w:hAnsi="Book Antiqua" w:cs="Segoe UI"/>
          <w:b/>
          <w:bCs/>
          <w:color w:val="000000" w:themeColor="text1"/>
          <w:sz w:val="24"/>
          <w:szCs w:val="24"/>
        </w:rPr>
      </w:pPr>
      <w:bookmarkStart w:id="2" w:name="_Toc24974466"/>
      <w:r w:rsidRPr="00C74DBD">
        <w:rPr>
          <w:rFonts w:ascii="Book Antiqua" w:hAnsi="Book Antiqua" w:cs="Segoe UI"/>
          <w:b/>
          <w:bCs/>
          <w:color w:val="000000" w:themeColor="text1"/>
          <w:sz w:val="24"/>
          <w:szCs w:val="24"/>
        </w:rPr>
        <w:t>Objeto del proyecto de ley</w:t>
      </w:r>
      <w:bookmarkEnd w:id="2"/>
      <w:r w:rsidRPr="00C74DBD">
        <w:rPr>
          <w:rFonts w:ascii="Book Antiqua" w:hAnsi="Book Antiqua" w:cs="Segoe UI"/>
          <w:b/>
          <w:bCs/>
          <w:color w:val="000000" w:themeColor="text1"/>
          <w:sz w:val="24"/>
          <w:szCs w:val="24"/>
        </w:rPr>
        <w:t xml:space="preserve"> </w:t>
      </w:r>
    </w:p>
    <w:p w:rsidR="00AA105A" w:rsidRDefault="00B721FE"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Así las cosas, </w:t>
      </w:r>
      <w:r w:rsidR="00671458" w:rsidRPr="00AA105A">
        <w:rPr>
          <w:rFonts w:ascii="Book Antiqua" w:hAnsi="Book Antiqua"/>
          <w:sz w:val="24"/>
          <w:szCs w:val="24"/>
        </w:rPr>
        <w:t>e</w:t>
      </w:r>
      <w:r w:rsidR="0017097E" w:rsidRPr="00AA105A">
        <w:rPr>
          <w:rFonts w:ascii="Book Antiqua" w:hAnsi="Book Antiqua"/>
          <w:sz w:val="24"/>
          <w:szCs w:val="24"/>
        </w:rPr>
        <w:t>ste</w:t>
      </w:r>
      <w:r w:rsidR="00671458" w:rsidRPr="00AA105A">
        <w:rPr>
          <w:rFonts w:ascii="Book Antiqua" w:hAnsi="Book Antiqua"/>
          <w:sz w:val="24"/>
          <w:szCs w:val="24"/>
        </w:rPr>
        <w:t xml:space="preserve"> proyecto de ley </w:t>
      </w:r>
      <w:r w:rsidR="0017097E" w:rsidRPr="00AA105A">
        <w:rPr>
          <w:rFonts w:ascii="Book Antiqua" w:hAnsi="Book Antiqua"/>
          <w:sz w:val="24"/>
          <w:szCs w:val="24"/>
        </w:rPr>
        <w:t>pretende</w:t>
      </w:r>
      <w:r w:rsidR="00535B87">
        <w:rPr>
          <w:rFonts w:ascii="Book Antiqua" w:hAnsi="Book Antiqua"/>
          <w:sz w:val="24"/>
          <w:szCs w:val="24"/>
        </w:rPr>
        <w:t xml:space="preserve"> crear un departamento administrativo a nivel nacional el cual busque </w:t>
      </w:r>
      <w:r w:rsidR="00535B87" w:rsidRPr="00AA105A">
        <w:rPr>
          <w:rFonts w:ascii="Book Antiqua" w:hAnsi="Book Antiqua"/>
          <w:sz w:val="24"/>
          <w:szCs w:val="24"/>
        </w:rPr>
        <w:t>establecer</w:t>
      </w:r>
      <w:r w:rsidR="00671458" w:rsidRPr="00AA105A">
        <w:rPr>
          <w:rFonts w:ascii="Book Antiqua" w:hAnsi="Book Antiqua"/>
          <w:sz w:val="24"/>
          <w:szCs w:val="24"/>
        </w:rPr>
        <w:t xml:space="preserve"> </w:t>
      </w:r>
      <w:r>
        <w:rPr>
          <w:rFonts w:ascii="Book Antiqua" w:hAnsi="Book Antiqua"/>
          <w:sz w:val="24"/>
          <w:szCs w:val="24"/>
        </w:rPr>
        <w:t xml:space="preserve">una serie de medidas </w:t>
      </w:r>
      <w:r w:rsidR="00704527" w:rsidRPr="00AA105A">
        <w:rPr>
          <w:rFonts w:ascii="Book Antiqua" w:hAnsi="Book Antiqua"/>
          <w:sz w:val="24"/>
          <w:szCs w:val="24"/>
        </w:rPr>
        <w:t>orientadas a increment</w:t>
      </w:r>
      <w:r w:rsidR="00671458" w:rsidRPr="00AA105A">
        <w:rPr>
          <w:rFonts w:ascii="Book Antiqua" w:hAnsi="Book Antiqua"/>
          <w:sz w:val="24"/>
          <w:szCs w:val="24"/>
        </w:rPr>
        <w:t xml:space="preserve">ar </w:t>
      </w:r>
      <w:r>
        <w:rPr>
          <w:rFonts w:ascii="Book Antiqua" w:hAnsi="Book Antiqua"/>
          <w:sz w:val="24"/>
          <w:szCs w:val="24"/>
        </w:rPr>
        <w:t>la extracción efectiva y posterior trasplante d</w:t>
      </w:r>
      <w:r w:rsidR="00671458" w:rsidRPr="00AA105A">
        <w:rPr>
          <w:rFonts w:ascii="Book Antiqua" w:hAnsi="Book Antiqua"/>
          <w:sz w:val="24"/>
          <w:szCs w:val="24"/>
        </w:rPr>
        <w:t>e componentes anatómic</w:t>
      </w:r>
      <w:r w:rsidR="00DB31B9" w:rsidRPr="00AA105A">
        <w:rPr>
          <w:rFonts w:ascii="Book Antiqua" w:hAnsi="Book Antiqua"/>
          <w:sz w:val="24"/>
          <w:szCs w:val="24"/>
        </w:rPr>
        <w:t xml:space="preserve">os </w:t>
      </w:r>
      <w:r w:rsidR="005C7193">
        <w:rPr>
          <w:rFonts w:ascii="Book Antiqua" w:hAnsi="Book Antiqua"/>
          <w:sz w:val="24"/>
          <w:szCs w:val="24"/>
        </w:rPr>
        <w:t>con fines terapéuticos.</w:t>
      </w:r>
    </w:p>
    <w:p w:rsid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Internacionalmente las estructuras que organizan los procesos de Donación y Trasplantes se realizan en forma de Red con distintos niveles, este esquema organizativo es ideal toda vez que busca maximizar los esfuerzos de la donación y captación de componentes anatómicos en los niveles locales para que se beneficien más pacientes a nivel territorial y nacional. En Colombia esta estructura ha mostrado avances desde su creación, no obstante, debe revisarse la estructuración interna de cada nivel.</w:t>
      </w:r>
    </w:p>
    <w:p w:rsidR="00211BF3" w:rsidRDefault="00211BF3" w:rsidP="005C7193">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El presente proyecto de ley está dividido en tres capítulos: el primero, se crea el Departamento Administrativo de Donación y Trasplante Órganos; en el segundo, se establecen reglas de financiación; y en el tercero, incentivos para la donación de órganos.</w:t>
      </w:r>
    </w:p>
    <w:p w:rsidR="005C7193" w:rsidRPr="005C7193" w:rsidRDefault="005C7193" w:rsidP="00054E80">
      <w:pPr>
        <w:spacing w:before="100" w:beforeAutospacing="1" w:after="100" w:afterAutospacing="1" w:line="360" w:lineRule="auto"/>
        <w:jc w:val="center"/>
        <w:rPr>
          <w:rFonts w:ascii="Book Antiqua" w:hAnsi="Book Antiqua"/>
          <w:sz w:val="24"/>
          <w:szCs w:val="24"/>
        </w:rPr>
      </w:pPr>
      <w:r w:rsidRPr="00AE4193">
        <w:rPr>
          <w:rFonts w:ascii="Arial" w:hAnsi="Arial" w:cs="Arial"/>
          <w:noProof/>
          <w:sz w:val="20"/>
          <w:szCs w:val="20"/>
          <w:lang w:eastAsia="es-CO"/>
        </w:rPr>
        <w:lastRenderedPageBreak/>
        <w:drawing>
          <wp:inline distT="0" distB="0" distL="0" distR="0" wp14:anchorId="4F829C7E" wp14:editId="60BA6E48">
            <wp:extent cx="2363470" cy="1767840"/>
            <wp:effectExtent l="19050" t="0" r="36830" b="228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36A9" w:rsidRPr="00054E80" w:rsidRDefault="008B36A9" w:rsidP="00C74DBD">
      <w:pPr>
        <w:pStyle w:val="Ttulo2"/>
        <w:numPr>
          <w:ilvl w:val="1"/>
          <w:numId w:val="19"/>
        </w:numPr>
        <w:rPr>
          <w:rFonts w:ascii="Book Antiqua" w:hAnsi="Book Antiqua" w:cs="Segoe UI"/>
          <w:b/>
          <w:bCs/>
          <w:color w:val="000000" w:themeColor="text1"/>
          <w:sz w:val="24"/>
          <w:szCs w:val="24"/>
        </w:rPr>
      </w:pPr>
      <w:bookmarkStart w:id="3" w:name="_Toc24974467"/>
      <w:r w:rsidRPr="00054E80">
        <w:rPr>
          <w:rFonts w:ascii="Book Antiqua" w:hAnsi="Book Antiqua" w:cs="Segoe UI"/>
          <w:b/>
          <w:bCs/>
          <w:color w:val="000000" w:themeColor="text1"/>
          <w:sz w:val="24"/>
          <w:szCs w:val="24"/>
        </w:rPr>
        <w:t>Características generales del proceso de donación</w:t>
      </w:r>
      <w:r w:rsidR="00D35BAA" w:rsidRPr="00054E80">
        <w:rPr>
          <w:rFonts w:ascii="Book Antiqua" w:hAnsi="Book Antiqua" w:cs="Segoe UI"/>
          <w:b/>
          <w:bCs/>
          <w:color w:val="000000" w:themeColor="text1"/>
          <w:sz w:val="24"/>
          <w:szCs w:val="24"/>
        </w:rPr>
        <w:t xml:space="preserve"> y </w:t>
      </w:r>
      <w:r w:rsidR="00C13776" w:rsidRPr="00054E80">
        <w:rPr>
          <w:rFonts w:ascii="Book Antiqua" w:hAnsi="Book Antiqua" w:cs="Segoe UI"/>
          <w:b/>
          <w:bCs/>
          <w:color w:val="000000" w:themeColor="text1"/>
          <w:sz w:val="24"/>
          <w:szCs w:val="24"/>
        </w:rPr>
        <w:t>trasplante</w:t>
      </w:r>
      <w:r w:rsidRPr="00054E80">
        <w:rPr>
          <w:rFonts w:ascii="Book Antiqua" w:hAnsi="Book Antiqua" w:cs="Segoe UI"/>
          <w:b/>
          <w:bCs/>
          <w:color w:val="000000" w:themeColor="text1"/>
          <w:sz w:val="24"/>
          <w:szCs w:val="24"/>
        </w:rPr>
        <w:t xml:space="preserve"> de órganos y tejidos</w:t>
      </w:r>
      <w:r w:rsidRPr="00054E80">
        <w:rPr>
          <w:rFonts w:ascii="Book Antiqua" w:hAnsi="Book Antiqua" w:cs="Segoe UI"/>
          <w:b/>
          <w:bCs/>
          <w:color w:val="000000" w:themeColor="text1"/>
          <w:sz w:val="24"/>
          <w:szCs w:val="24"/>
          <w:vertAlign w:val="superscript"/>
        </w:rPr>
        <w:footnoteReference w:id="2"/>
      </w:r>
      <w:bookmarkEnd w:id="3"/>
    </w:p>
    <w:p w:rsidR="00A47038" w:rsidRPr="00AA105A" w:rsidRDefault="00DB31B9"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Para </w:t>
      </w:r>
      <w:r w:rsidR="00BF02DF" w:rsidRPr="00AA105A">
        <w:rPr>
          <w:rFonts w:ascii="Book Antiqua" w:hAnsi="Book Antiqua"/>
          <w:sz w:val="24"/>
          <w:szCs w:val="24"/>
        </w:rPr>
        <w:t>pacientes</w:t>
      </w:r>
      <w:r w:rsidRPr="00AA105A">
        <w:rPr>
          <w:rFonts w:ascii="Book Antiqua" w:hAnsi="Book Antiqua"/>
          <w:sz w:val="24"/>
          <w:szCs w:val="24"/>
        </w:rPr>
        <w:t xml:space="preserve"> cuyos órganos no funcionan correctamente o no sirven en lo absoluto, </w:t>
      </w:r>
      <w:r w:rsidR="008B36A9" w:rsidRPr="00AA105A">
        <w:rPr>
          <w:rFonts w:ascii="Book Antiqua" w:hAnsi="Book Antiqua"/>
          <w:sz w:val="24"/>
          <w:szCs w:val="24"/>
        </w:rPr>
        <w:t xml:space="preserve">el trasplante de órganos resulta una excelente alternativa no solo para prolongar la vida sino para mejorarla. </w:t>
      </w:r>
      <w:r w:rsidR="00704527" w:rsidRPr="00AA105A">
        <w:rPr>
          <w:rFonts w:ascii="Book Antiqua" w:hAnsi="Book Antiqua"/>
          <w:sz w:val="24"/>
          <w:szCs w:val="24"/>
        </w:rPr>
        <w:t xml:space="preserve">El </w:t>
      </w:r>
      <w:r w:rsidR="008B36A9" w:rsidRPr="00AA105A">
        <w:rPr>
          <w:rFonts w:ascii="Book Antiqua" w:hAnsi="Book Antiqua"/>
          <w:sz w:val="24"/>
          <w:szCs w:val="24"/>
        </w:rPr>
        <w:t xml:space="preserve">trasplante </w:t>
      </w:r>
      <w:r w:rsidR="00704527" w:rsidRPr="00AA105A">
        <w:rPr>
          <w:rFonts w:ascii="Book Antiqua" w:hAnsi="Book Antiqua"/>
          <w:sz w:val="24"/>
          <w:szCs w:val="24"/>
        </w:rPr>
        <w:t>de órganos e</w:t>
      </w:r>
      <w:r w:rsidR="008B36A9" w:rsidRPr="00AA105A">
        <w:rPr>
          <w:rFonts w:ascii="Book Antiqua" w:hAnsi="Book Antiqua"/>
          <w:sz w:val="24"/>
          <w:szCs w:val="24"/>
        </w:rPr>
        <w:t>s</w:t>
      </w:r>
      <w:r w:rsidR="00704527" w:rsidRPr="00AA105A">
        <w:rPr>
          <w:rFonts w:ascii="Book Antiqua" w:hAnsi="Book Antiqua"/>
          <w:sz w:val="24"/>
          <w:szCs w:val="24"/>
        </w:rPr>
        <w:t xml:space="preserve"> un</w:t>
      </w:r>
      <w:r w:rsidR="008B36A9" w:rsidRPr="00AA105A">
        <w:rPr>
          <w:rFonts w:ascii="Book Antiqua" w:hAnsi="Book Antiqua"/>
          <w:sz w:val="24"/>
          <w:szCs w:val="24"/>
        </w:rPr>
        <w:t xml:space="preserve"> tratamiento médico por medio del cual</w:t>
      </w:r>
      <w:r w:rsidR="00704527" w:rsidRPr="00AA105A">
        <w:rPr>
          <w:rFonts w:ascii="Book Antiqua" w:hAnsi="Book Antiqua"/>
          <w:sz w:val="24"/>
          <w:szCs w:val="24"/>
        </w:rPr>
        <w:t xml:space="preserve"> los </w:t>
      </w:r>
      <w:r w:rsidR="008B36A9" w:rsidRPr="00AA105A">
        <w:rPr>
          <w:rFonts w:ascii="Book Antiqua" w:hAnsi="Book Antiqua"/>
          <w:sz w:val="24"/>
          <w:szCs w:val="24"/>
        </w:rPr>
        <w:t xml:space="preserve"> órga</w:t>
      </w:r>
      <w:r w:rsidR="00704527" w:rsidRPr="00AA105A">
        <w:rPr>
          <w:rFonts w:ascii="Book Antiqua" w:hAnsi="Book Antiqua"/>
          <w:sz w:val="24"/>
          <w:szCs w:val="24"/>
        </w:rPr>
        <w:t xml:space="preserve">nos, tejidos y células de una persona enferma, </w:t>
      </w:r>
      <w:r w:rsidR="008B36A9" w:rsidRPr="00AA105A">
        <w:rPr>
          <w:rFonts w:ascii="Book Antiqua" w:hAnsi="Book Antiqua"/>
          <w:sz w:val="24"/>
          <w:szCs w:val="24"/>
        </w:rPr>
        <w:t>son reemplazados por las de un donante.</w:t>
      </w:r>
      <w:r w:rsidR="008850FF" w:rsidRPr="00AA105A">
        <w:rPr>
          <w:rFonts w:ascii="Book Antiqua" w:hAnsi="Book Antiqua"/>
          <w:sz w:val="24"/>
          <w:szCs w:val="24"/>
        </w:rPr>
        <w:t xml:space="preserve"> </w:t>
      </w:r>
    </w:p>
    <w:p w:rsidR="00AD0689" w:rsidRPr="00AA105A" w:rsidRDefault="00750F19"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S</w:t>
      </w:r>
      <w:r w:rsidR="0068652A" w:rsidRPr="00AA105A">
        <w:rPr>
          <w:rFonts w:ascii="Book Antiqua" w:hAnsi="Book Antiqua"/>
          <w:sz w:val="24"/>
          <w:szCs w:val="24"/>
        </w:rPr>
        <w:t xml:space="preserve">egún el </w:t>
      </w:r>
      <w:r w:rsidRPr="00AA105A">
        <w:rPr>
          <w:rFonts w:ascii="Book Antiqua" w:hAnsi="Book Antiqua"/>
          <w:sz w:val="24"/>
          <w:szCs w:val="24"/>
        </w:rPr>
        <w:t xml:space="preserve">Ministerio de Salud y Protección Social, la donación </w:t>
      </w:r>
      <w:r w:rsidR="00A47038" w:rsidRPr="00AA105A">
        <w:rPr>
          <w:rFonts w:ascii="Book Antiqua" w:hAnsi="Book Antiqua"/>
          <w:sz w:val="24"/>
          <w:szCs w:val="24"/>
        </w:rPr>
        <w:t>se define como “</w:t>
      </w:r>
      <w:r w:rsidR="004C46FC" w:rsidRPr="00AA105A">
        <w:rPr>
          <w:rFonts w:ascii="Book Antiqua" w:hAnsi="Book Antiqua"/>
          <w:sz w:val="24"/>
          <w:szCs w:val="24"/>
        </w:rPr>
        <w:t xml:space="preserve">un </w:t>
      </w:r>
      <w:r w:rsidRPr="00AA105A">
        <w:rPr>
          <w:rFonts w:ascii="Book Antiqua" w:hAnsi="Book Antiqua"/>
          <w:sz w:val="24"/>
          <w:szCs w:val="24"/>
        </w:rPr>
        <w:t>acto voluntario por el cual una persona en vida o su familia después de la muerte autorizan la extracción de órganos y tejidos para trasplante, con el fin de ayudar a otras personas</w:t>
      </w:r>
      <w:r w:rsidR="0068652A" w:rsidRPr="00AA105A">
        <w:rPr>
          <w:rFonts w:ascii="Book Antiqua" w:hAnsi="Book Antiqua"/>
          <w:sz w:val="24"/>
          <w:szCs w:val="24"/>
        </w:rPr>
        <w:t>”</w:t>
      </w:r>
      <w:r w:rsidR="008056C0" w:rsidRPr="00AA105A">
        <w:rPr>
          <w:rFonts w:ascii="Book Antiqua" w:hAnsi="Book Antiqua"/>
          <w:sz w:val="24"/>
          <w:szCs w:val="24"/>
          <w:vertAlign w:val="superscript"/>
        </w:rPr>
        <w:footnoteReference w:id="3"/>
      </w:r>
      <w:r w:rsidR="00A47038" w:rsidRPr="00AA105A">
        <w:rPr>
          <w:rFonts w:ascii="Book Antiqua" w:hAnsi="Book Antiqua"/>
          <w:sz w:val="24"/>
          <w:szCs w:val="24"/>
          <w:vertAlign w:val="superscript"/>
        </w:rPr>
        <w:t>.</w:t>
      </w:r>
      <w:r w:rsidR="00A47038" w:rsidRPr="00AA105A">
        <w:rPr>
          <w:rFonts w:ascii="Book Antiqua" w:hAnsi="Book Antiqua"/>
          <w:sz w:val="24"/>
          <w:szCs w:val="24"/>
        </w:rPr>
        <w:t xml:space="preserve"> </w:t>
      </w:r>
      <w:r w:rsidR="004C46FC" w:rsidRPr="00AA105A">
        <w:rPr>
          <w:rFonts w:ascii="Book Antiqua" w:hAnsi="Book Antiqua"/>
          <w:sz w:val="24"/>
          <w:szCs w:val="24"/>
        </w:rPr>
        <w:t>Se trata de u</w:t>
      </w:r>
      <w:r w:rsidR="004C3906" w:rsidRPr="00AA105A">
        <w:rPr>
          <w:rFonts w:ascii="Book Antiqua" w:hAnsi="Book Antiqua"/>
          <w:sz w:val="24"/>
          <w:szCs w:val="24"/>
        </w:rPr>
        <w:t xml:space="preserve">n acto humanitario, anónimo y completamente altruista, ya que por éste no se recibe ningún tipo de contraprestación. </w:t>
      </w:r>
    </w:p>
    <w:p w:rsidR="00750F19" w:rsidRPr="00AA105A" w:rsidRDefault="00AD0689" w:rsidP="005C7193">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Cualquier persona </w:t>
      </w:r>
      <w:r w:rsidR="00437DF4" w:rsidRPr="00AA105A">
        <w:rPr>
          <w:rFonts w:ascii="Book Antiqua" w:hAnsi="Book Antiqua"/>
          <w:sz w:val="24"/>
          <w:szCs w:val="24"/>
        </w:rPr>
        <w:t xml:space="preserve">mayor de edad y civilmente capaz </w:t>
      </w:r>
      <w:r w:rsidRPr="00AA105A">
        <w:rPr>
          <w:rFonts w:ascii="Book Antiqua" w:hAnsi="Book Antiqua"/>
          <w:sz w:val="24"/>
          <w:szCs w:val="24"/>
        </w:rPr>
        <w:t xml:space="preserve">puede donar un componente anatómico, </w:t>
      </w:r>
      <w:r w:rsidR="008850FF" w:rsidRPr="00AA105A">
        <w:rPr>
          <w:rFonts w:ascii="Book Antiqua" w:hAnsi="Book Antiqua"/>
          <w:sz w:val="24"/>
          <w:szCs w:val="24"/>
        </w:rPr>
        <w:t xml:space="preserve">siempre y cuando </w:t>
      </w:r>
      <w:r w:rsidRPr="00AA105A">
        <w:rPr>
          <w:rFonts w:ascii="Book Antiqua" w:hAnsi="Book Antiqua"/>
          <w:sz w:val="24"/>
          <w:szCs w:val="24"/>
        </w:rPr>
        <w:t xml:space="preserve">se </w:t>
      </w:r>
      <w:r w:rsidR="008850FF" w:rsidRPr="00AA105A">
        <w:rPr>
          <w:rFonts w:ascii="Book Antiqua" w:hAnsi="Book Antiqua"/>
          <w:sz w:val="24"/>
          <w:szCs w:val="24"/>
        </w:rPr>
        <w:t>cumplan los requisitos médicos</w:t>
      </w:r>
      <w:r w:rsidR="00417B2F" w:rsidRPr="00AA105A">
        <w:rPr>
          <w:rFonts w:ascii="Book Antiqua" w:hAnsi="Book Antiqua"/>
          <w:sz w:val="24"/>
          <w:szCs w:val="24"/>
        </w:rPr>
        <w:t xml:space="preserve"> (idoneidad del órgano o tejido</w:t>
      </w:r>
      <w:r w:rsidRPr="00AA105A">
        <w:rPr>
          <w:rFonts w:ascii="Book Antiqua" w:hAnsi="Book Antiqua"/>
          <w:sz w:val="24"/>
          <w:szCs w:val="24"/>
        </w:rPr>
        <w:t xml:space="preserve"> a trasplantar</w:t>
      </w:r>
      <w:r w:rsidR="00417B2F" w:rsidRPr="00AA105A">
        <w:rPr>
          <w:rFonts w:ascii="Book Antiqua" w:hAnsi="Book Antiqua"/>
          <w:sz w:val="24"/>
          <w:szCs w:val="24"/>
        </w:rPr>
        <w:t xml:space="preserve">) y legales (consentimiento del </w:t>
      </w:r>
      <w:r w:rsidRPr="00AA105A">
        <w:rPr>
          <w:rFonts w:ascii="Book Antiqua" w:hAnsi="Book Antiqua"/>
          <w:sz w:val="24"/>
          <w:szCs w:val="24"/>
        </w:rPr>
        <w:t>donante o presunción legal de donación</w:t>
      </w:r>
      <w:r w:rsidR="00417B2F" w:rsidRPr="00AA105A">
        <w:rPr>
          <w:rFonts w:ascii="Book Antiqua" w:hAnsi="Book Antiqua"/>
          <w:sz w:val="24"/>
          <w:szCs w:val="24"/>
        </w:rPr>
        <w:t>)</w:t>
      </w:r>
      <w:r w:rsidR="008850FF" w:rsidRPr="00AA105A">
        <w:rPr>
          <w:rFonts w:ascii="Book Antiqua" w:hAnsi="Book Antiqua"/>
          <w:sz w:val="24"/>
          <w:szCs w:val="24"/>
        </w:rPr>
        <w:t xml:space="preserve"> para efectuar el proceso. </w:t>
      </w:r>
      <w:r w:rsidR="00A47038" w:rsidRPr="00AA105A">
        <w:rPr>
          <w:rFonts w:ascii="Book Antiqua" w:hAnsi="Book Antiqua"/>
          <w:sz w:val="24"/>
          <w:szCs w:val="24"/>
        </w:rPr>
        <w:t xml:space="preserve">No obstante, </w:t>
      </w:r>
      <w:r w:rsidR="00264019">
        <w:rPr>
          <w:rFonts w:ascii="Book Antiqua" w:hAnsi="Book Antiqua"/>
          <w:sz w:val="24"/>
          <w:szCs w:val="24"/>
        </w:rPr>
        <w:t xml:space="preserve">de acuerdo a las modificaciones introducidas por la Ley 1805 de 2016, </w:t>
      </w:r>
      <w:r w:rsidR="00A47038" w:rsidRPr="00AA105A">
        <w:rPr>
          <w:rFonts w:ascii="Book Antiqua" w:hAnsi="Book Antiqua"/>
          <w:sz w:val="24"/>
          <w:szCs w:val="24"/>
        </w:rPr>
        <w:t xml:space="preserve">todo ciudadano puede </w:t>
      </w:r>
      <w:r w:rsidR="00A47038" w:rsidRPr="00AA105A">
        <w:rPr>
          <w:rFonts w:ascii="Book Antiqua" w:hAnsi="Book Antiqua"/>
          <w:sz w:val="24"/>
          <w:szCs w:val="24"/>
        </w:rPr>
        <w:lastRenderedPageBreak/>
        <w:t>registrar</w:t>
      </w:r>
      <w:r w:rsidR="00264019">
        <w:rPr>
          <w:rFonts w:ascii="Book Antiqua" w:hAnsi="Book Antiqua"/>
          <w:sz w:val="24"/>
          <w:szCs w:val="24"/>
        </w:rPr>
        <w:t xml:space="preserve"> manifestar su oposición a la presunción legal de donación, bien sea mediante documento escrito</w:t>
      </w:r>
      <w:r w:rsidR="00264019" w:rsidRPr="00AA105A">
        <w:rPr>
          <w:rFonts w:ascii="Book Antiqua" w:hAnsi="Book Antiqua"/>
          <w:sz w:val="24"/>
          <w:szCs w:val="24"/>
        </w:rPr>
        <w:t xml:space="preserve"> autentica</w:t>
      </w:r>
      <w:r w:rsidR="00264019">
        <w:rPr>
          <w:rFonts w:ascii="Book Antiqua" w:hAnsi="Book Antiqua"/>
          <w:sz w:val="24"/>
          <w:szCs w:val="24"/>
        </w:rPr>
        <w:t xml:space="preserve">do que deberá </w:t>
      </w:r>
      <w:r w:rsidR="00264019" w:rsidRPr="00AA105A">
        <w:rPr>
          <w:rFonts w:ascii="Book Antiqua" w:hAnsi="Book Antiqua"/>
          <w:sz w:val="24"/>
          <w:szCs w:val="24"/>
        </w:rPr>
        <w:t>radicar ante el Instituto Nacional de Salud</w:t>
      </w:r>
      <w:r w:rsidR="008E0EF9">
        <w:rPr>
          <w:rFonts w:ascii="Book Antiqua" w:hAnsi="Book Antiqua"/>
          <w:sz w:val="24"/>
          <w:szCs w:val="24"/>
        </w:rPr>
        <w:t xml:space="preserve"> (INS)</w:t>
      </w:r>
      <w:r w:rsidR="00264019" w:rsidRPr="00AA105A">
        <w:rPr>
          <w:rFonts w:ascii="Book Antiqua" w:hAnsi="Book Antiqua"/>
          <w:sz w:val="24"/>
          <w:szCs w:val="24"/>
        </w:rPr>
        <w:t xml:space="preserve"> o al momento de realizar el trámite de afiliación a una Empresa Promotora de Salud (EPS)</w:t>
      </w:r>
      <w:r w:rsidR="008E0EF9">
        <w:rPr>
          <w:rFonts w:ascii="Book Antiqua" w:hAnsi="Book Antiqua"/>
          <w:sz w:val="24"/>
          <w:szCs w:val="24"/>
        </w:rPr>
        <w:t xml:space="preserve">, la cual deberá igualmente informar al </w:t>
      </w:r>
      <w:r w:rsidR="008E0EF9" w:rsidRPr="00AA105A">
        <w:rPr>
          <w:rFonts w:ascii="Book Antiqua" w:hAnsi="Book Antiqua"/>
          <w:sz w:val="24"/>
          <w:szCs w:val="24"/>
        </w:rPr>
        <w:t>Instituto Nacional de Salud</w:t>
      </w:r>
      <w:r w:rsidR="008E0EF9">
        <w:rPr>
          <w:rFonts w:ascii="Book Antiqua" w:hAnsi="Book Antiqua"/>
          <w:sz w:val="24"/>
          <w:szCs w:val="24"/>
        </w:rPr>
        <w:t xml:space="preserve"> (INS)</w:t>
      </w:r>
      <w:r w:rsidR="00A47038" w:rsidRPr="00AA105A">
        <w:rPr>
          <w:rFonts w:ascii="Book Antiqua" w:hAnsi="Book Antiqua"/>
          <w:sz w:val="24"/>
          <w:szCs w:val="24"/>
        </w:rPr>
        <w:t>.</w:t>
      </w:r>
      <w:r w:rsidR="004C3906" w:rsidRPr="00AA105A">
        <w:rPr>
          <w:rFonts w:ascii="Book Antiqua" w:hAnsi="Book Antiqua"/>
          <w:sz w:val="24"/>
          <w:szCs w:val="24"/>
        </w:rPr>
        <w:t xml:space="preserve"> Los menores de edad </w:t>
      </w:r>
      <w:r w:rsidR="00437DF4" w:rsidRPr="00AA105A">
        <w:rPr>
          <w:rFonts w:ascii="Book Antiqua" w:hAnsi="Book Antiqua"/>
          <w:sz w:val="24"/>
          <w:szCs w:val="24"/>
        </w:rPr>
        <w:t xml:space="preserve">también </w:t>
      </w:r>
      <w:r w:rsidR="004C3906" w:rsidRPr="00AA105A">
        <w:rPr>
          <w:rFonts w:ascii="Book Antiqua" w:hAnsi="Book Antiqua"/>
          <w:sz w:val="24"/>
          <w:szCs w:val="24"/>
        </w:rPr>
        <w:t xml:space="preserve">pueden </w:t>
      </w:r>
      <w:r w:rsidR="00437DF4" w:rsidRPr="00AA105A">
        <w:rPr>
          <w:rFonts w:ascii="Book Antiqua" w:hAnsi="Book Antiqua"/>
          <w:sz w:val="24"/>
          <w:szCs w:val="24"/>
        </w:rPr>
        <w:t>ser</w:t>
      </w:r>
      <w:r w:rsidR="004C3906" w:rsidRPr="00AA105A">
        <w:rPr>
          <w:rFonts w:ascii="Book Antiqua" w:hAnsi="Book Antiqua"/>
          <w:sz w:val="24"/>
          <w:szCs w:val="24"/>
        </w:rPr>
        <w:t xml:space="preserve"> donantes </w:t>
      </w:r>
      <w:r w:rsidR="00437DF4" w:rsidRPr="00AA105A">
        <w:rPr>
          <w:rFonts w:ascii="Book Antiqua" w:hAnsi="Book Antiqua"/>
          <w:sz w:val="24"/>
          <w:szCs w:val="24"/>
        </w:rPr>
        <w:t xml:space="preserve">previo consentimiento informado de </w:t>
      </w:r>
      <w:r w:rsidR="004C3906" w:rsidRPr="00AA105A">
        <w:rPr>
          <w:rFonts w:ascii="Book Antiqua" w:hAnsi="Book Antiqua"/>
          <w:sz w:val="24"/>
          <w:szCs w:val="24"/>
        </w:rPr>
        <w:t xml:space="preserve">sus </w:t>
      </w:r>
      <w:r w:rsidR="00437DF4" w:rsidRPr="00AA105A">
        <w:rPr>
          <w:rFonts w:ascii="Book Antiqua" w:hAnsi="Book Antiqua"/>
          <w:sz w:val="24"/>
          <w:szCs w:val="24"/>
        </w:rPr>
        <w:t>representantes legales</w:t>
      </w:r>
      <w:r w:rsidR="00264019">
        <w:rPr>
          <w:rFonts w:ascii="Book Antiqua" w:hAnsi="Book Antiqua"/>
          <w:sz w:val="24"/>
          <w:szCs w:val="24"/>
        </w:rPr>
        <w:t xml:space="preserve">, bajo </w:t>
      </w:r>
      <w:r w:rsidR="00437DF4" w:rsidRPr="00AA105A">
        <w:rPr>
          <w:rFonts w:ascii="Book Antiqua" w:hAnsi="Book Antiqua"/>
          <w:sz w:val="24"/>
          <w:szCs w:val="24"/>
        </w:rPr>
        <w:t xml:space="preserve">estricto cumplimiento de las disposiciones </w:t>
      </w:r>
      <w:r w:rsidR="00264019">
        <w:rPr>
          <w:rFonts w:ascii="Book Antiqua" w:hAnsi="Book Antiqua"/>
          <w:sz w:val="24"/>
          <w:szCs w:val="24"/>
        </w:rPr>
        <w:t xml:space="preserve">legales y </w:t>
      </w:r>
      <w:r w:rsidR="00437DF4" w:rsidRPr="00AA105A">
        <w:rPr>
          <w:rFonts w:ascii="Book Antiqua" w:hAnsi="Book Antiqua"/>
          <w:sz w:val="24"/>
          <w:szCs w:val="24"/>
        </w:rPr>
        <w:t>reglamentarias al respecto</w:t>
      </w:r>
      <w:r w:rsidR="004C3906" w:rsidRPr="00AA105A">
        <w:rPr>
          <w:rFonts w:ascii="Book Antiqua" w:hAnsi="Book Antiqua"/>
          <w:sz w:val="24"/>
          <w:szCs w:val="24"/>
        </w:rPr>
        <w:t xml:space="preserve">. </w:t>
      </w:r>
    </w:p>
    <w:p w:rsidR="00F9627D" w:rsidRPr="00C74DBD" w:rsidRDefault="00C13776" w:rsidP="00C74DBD">
      <w:pPr>
        <w:pStyle w:val="Ttulo2"/>
        <w:numPr>
          <w:ilvl w:val="1"/>
          <w:numId w:val="19"/>
        </w:numPr>
        <w:rPr>
          <w:rFonts w:ascii="Book Antiqua" w:hAnsi="Book Antiqua" w:cs="Segoe UI"/>
          <w:b/>
          <w:bCs/>
          <w:color w:val="000000" w:themeColor="text1"/>
          <w:sz w:val="24"/>
          <w:szCs w:val="24"/>
        </w:rPr>
      </w:pPr>
      <w:bookmarkStart w:id="4" w:name="_Toc24974468"/>
      <w:r w:rsidRPr="00C74DBD">
        <w:rPr>
          <w:rFonts w:ascii="Book Antiqua" w:hAnsi="Book Antiqua" w:cs="Segoe UI"/>
          <w:b/>
          <w:bCs/>
          <w:color w:val="000000" w:themeColor="text1"/>
          <w:sz w:val="24"/>
          <w:szCs w:val="24"/>
        </w:rPr>
        <w:t>Componentes anatómicos</w:t>
      </w:r>
      <w:r w:rsidR="00F9627D" w:rsidRPr="00C74DBD">
        <w:rPr>
          <w:rFonts w:ascii="Book Antiqua" w:hAnsi="Book Antiqua" w:cs="Segoe UI"/>
          <w:b/>
          <w:bCs/>
          <w:color w:val="000000" w:themeColor="text1"/>
          <w:sz w:val="24"/>
          <w:szCs w:val="24"/>
        </w:rPr>
        <w:t xml:space="preserve"> y clasificación de donantes</w:t>
      </w:r>
      <w:bookmarkEnd w:id="4"/>
    </w:p>
    <w:p w:rsidR="00BF02DF" w:rsidRPr="00AA105A" w:rsidRDefault="00F9627D"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Los órganos y los tejidos son componentes anatómicos que pueden ser trasplantados bajo condiciones específicas. Según el </w:t>
      </w:r>
      <w:r w:rsidR="00437DF4" w:rsidRPr="00AA105A">
        <w:rPr>
          <w:rFonts w:ascii="Book Antiqua" w:hAnsi="Book Antiqua"/>
          <w:sz w:val="24"/>
          <w:szCs w:val="24"/>
        </w:rPr>
        <w:t>Ministerio de Salud y Protección Social</w:t>
      </w:r>
      <w:r w:rsidRPr="00AA105A">
        <w:rPr>
          <w:rFonts w:ascii="Book Antiqua" w:hAnsi="Book Antiqua"/>
          <w:sz w:val="24"/>
          <w:szCs w:val="24"/>
        </w:rPr>
        <w:t>, una persona puede donar los siguientes órganos:</w:t>
      </w:r>
      <w:r w:rsidR="00DB31B9" w:rsidRPr="00AA105A">
        <w:rPr>
          <w:rFonts w:ascii="Book Antiqua" w:hAnsi="Book Antiqua"/>
          <w:b/>
          <w:sz w:val="24"/>
          <w:szCs w:val="24"/>
        </w:rPr>
        <w:t xml:space="preserve"> </w:t>
      </w:r>
      <w:r w:rsidR="00DB31B9" w:rsidRPr="00AA105A">
        <w:rPr>
          <w:rFonts w:ascii="Book Antiqua" w:hAnsi="Book Antiqua"/>
          <w:sz w:val="24"/>
          <w:szCs w:val="24"/>
        </w:rPr>
        <w:t>corazón, pulmones, hígad</w:t>
      </w:r>
      <w:r w:rsidR="00CD28B8" w:rsidRPr="00AA105A">
        <w:rPr>
          <w:rFonts w:ascii="Book Antiqua" w:hAnsi="Book Antiqua"/>
          <w:sz w:val="24"/>
          <w:szCs w:val="24"/>
        </w:rPr>
        <w:t>o, riñones, intestino y páncreas</w:t>
      </w:r>
      <w:r w:rsidR="00DB31B9" w:rsidRPr="00AA105A">
        <w:rPr>
          <w:rFonts w:ascii="Book Antiqua" w:hAnsi="Book Antiqua"/>
          <w:sz w:val="24"/>
          <w:szCs w:val="24"/>
        </w:rPr>
        <w:t xml:space="preserve">. Asimismo, es posible donar </w:t>
      </w:r>
      <w:r w:rsidR="00CD28B8" w:rsidRPr="00AA105A">
        <w:rPr>
          <w:rFonts w:ascii="Book Antiqua" w:hAnsi="Book Antiqua"/>
          <w:sz w:val="24"/>
          <w:szCs w:val="24"/>
        </w:rPr>
        <w:t xml:space="preserve">estos </w:t>
      </w:r>
      <w:r w:rsidR="00DB31B9" w:rsidRPr="00AA105A">
        <w:rPr>
          <w:rFonts w:ascii="Book Antiqua" w:hAnsi="Book Antiqua"/>
          <w:sz w:val="24"/>
          <w:szCs w:val="24"/>
        </w:rPr>
        <w:t>tejidos: córneas, piel, huesos, médula ósea, vasos sanguíneos, válvulas cardiacas, cartílagos</w:t>
      </w:r>
      <w:r w:rsidR="00CD28B8" w:rsidRPr="00AA105A">
        <w:rPr>
          <w:rFonts w:ascii="Book Antiqua" w:hAnsi="Book Antiqua"/>
          <w:sz w:val="24"/>
          <w:szCs w:val="24"/>
        </w:rPr>
        <w:t>,</w:t>
      </w:r>
      <w:r w:rsidR="00DB31B9" w:rsidRPr="00AA105A">
        <w:rPr>
          <w:rFonts w:ascii="Book Antiqua" w:hAnsi="Book Antiqua"/>
          <w:sz w:val="24"/>
          <w:szCs w:val="24"/>
        </w:rPr>
        <w:t xml:space="preserve"> tendones</w:t>
      </w:r>
      <w:r w:rsidR="00CD28B8" w:rsidRPr="00AA105A">
        <w:rPr>
          <w:rFonts w:ascii="Book Antiqua" w:hAnsi="Book Antiqua"/>
          <w:sz w:val="24"/>
          <w:szCs w:val="24"/>
        </w:rPr>
        <w:t xml:space="preserve">, </w:t>
      </w:r>
      <w:proofErr w:type="spellStart"/>
      <w:r w:rsidR="00CD28B8" w:rsidRPr="00AA105A">
        <w:rPr>
          <w:rFonts w:ascii="Book Antiqua" w:hAnsi="Book Antiqua"/>
          <w:sz w:val="24"/>
          <w:szCs w:val="24"/>
        </w:rPr>
        <w:t>esclera</w:t>
      </w:r>
      <w:proofErr w:type="spellEnd"/>
      <w:r w:rsidR="00CD28B8" w:rsidRPr="00AA105A">
        <w:rPr>
          <w:rFonts w:ascii="Book Antiqua" w:hAnsi="Book Antiqua"/>
          <w:sz w:val="24"/>
          <w:szCs w:val="24"/>
        </w:rPr>
        <w:t xml:space="preserve"> y membrana amniótica</w:t>
      </w:r>
      <w:r w:rsidR="00DB31B9" w:rsidRPr="00AA105A">
        <w:rPr>
          <w:rFonts w:ascii="Book Antiqua" w:hAnsi="Book Antiqua"/>
          <w:sz w:val="24"/>
          <w:szCs w:val="24"/>
        </w:rPr>
        <w:t>.</w:t>
      </w:r>
      <w:r w:rsidR="00437DF4" w:rsidRPr="00AA105A">
        <w:rPr>
          <w:rStyle w:val="Refdenotaalpie"/>
          <w:rFonts w:ascii="Book Antiqua" w:hAnsi="Book Antiqua"/>
          <w:sz w:val="24"/>
          <w:szCs w:val="24"/>
        </w:rPr>
        <w:footnoteReference w:id="4"/>
      </w:r>
      <w:r w:rsidR="00DB31B9" w:rsidRPr="00AA105A">
        <w:rPr>
          <w:rFonts w:ascii="Book Antiqua" w:hAnsi="Book Antiqua"/>
          <w:sz w:val="24"/>
          <w:szCs w:val="24"/>
        </w:rPr>
        <w:t xml:space="preserve">  </w:t>
      </w:r>
    </w:p>
    <w:p w:rsidR="007023B3" w:rsidRPr="00AA105A" w:rsidRDefault="003D58C8"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Existen dos tipos de donantes:</w:t>
      </w:r>
      <w:r w:rsidR="004A35D9" w:rsidRPr="00AA105A">
        <w:rPr>
          <w:rFonts w:ascii="Book Antiqua" w:hAnsi="Book Antiqua"/>
          <w:sz w:val="24"/>
          <w:szCs w:val="24"/>
        </w:rPr>
        <w:t xml:space="preserve"> </w:t>
      </w:r>
      <w:r w:rsidRPr="00AA105A">
        <w:rPr>
          <w:rFonts w:ascii="Book Antiqua" w:hAnsi="Book Antiqua"/>
          <w:sz w:val="24"/>
          <w:szCs w:val="24"/>
        </w:rPr>
        <w:t xml:space="preserve">donantes vivos y donantes fallecidos. </w:t>
      </w:r>
      <w:r w:rsidR="004A35D9" w:rsidRPr="00AA105A">
        <w:rPr>
          <w:rFonts w:ascii="Book Antiqua" w:hAnsi="Book Antiqua"/>
          <w:sz w:val="24"/>
          <w:szCs w:val="24"/>
        </w:rPr>
        <w:t xml:space="preserve">Los </w:t>
      </w:r>
      <w:r w:rsidRPr="00AA105A">
        <w:rPr>
          <w:rFonts w:ascii="Book Antiqua" w:hAnsi="Book Antiqua"/>
          <w:sz w:val="24"/>
          <w:szCs w:val="24"/>
        </w:rPr>
        <w:t>donantes vivos son aquellas personas mayores de edad que en pleno uso de sus facultades deciden donar órganos o tejidos a algún familiar. En particular, en vida es posible donar un riñón, una parte del hígado, de un pulmón o del páncreas, sangre periférica, médula ósea, sangre de cordón umbilical, el tejido óseo, membrana amniótica y fragmentos de piel. Por otra parte, los donantes fallecidos son aquellas personas que ofrecen sus componentes anatómi</w:t>
      </w:r>
      <w:r w:rsidR="00A620FE" w:rsidRPr="00AA105A">
        <w:rPr>
          <w:rFonts w:ascii="Book Antiqua" w:hAnsi="Book Antiqua"/>
          <w:sz w:val="24"/>
          <w:szCs w:val="24"/>
        </w:rPr>
        <w:t>cos para que sean extraídos después de</w:t>
      </w:r>
      <w:r w:rsidRPr="00AA105A">
        <w:rPr>
          <w:rFonts w:ascii="Book Antiqua" w:hAnsi="Book Antiqua"/>
          <w:sz w:val="24"/>
          <w:szCs w:val="24"/>
        </w:rPr>
        <w:t xml:space="preserve"> su muerte. Para que estas personas puedan donar sus órganos de manera efectiva, es necesario que la muerte se produzca en un hospital y que ésta haya sido producto </w:t>
      </w:r>
      <w:r w:rsidRPr="00AA105A">
        <w:rPr>
          <w:rFonts w:ascii="Book Antiqua" w:hAnsi="Book Antiqua"/>
          <w:sz w:val="24"/>
          <w:szCs w:val="24"/>
        </w:rPr>
        <w:lastRenderedPageBreak/>
        <w:t>del cese total e irreversible de la actividad cerebral (muerte encefálica). En caso de muerte por paro cardiorrespiratorio irreversible, solo es posible donar tejidos.</w:t>
      </w:r>
      <w:r w:rsidR="007023B3" w:rsidRPr="00AA105A">
        <w:rPr>
          <w:rStyle w:val="Refdenotaalpie"/>
          <w:rFonts w:ascii="Book Antiqua" w:hAnsi="Book Antiqua"/>
          <w:sz w:val="24"/>
          <w:szCs w:val="24"/>
        </w:rPr>
        <w:t xml:space="preserve"> </w:t>
      </w:r>
      <w:r w:rsidR="007023B3" w:rsidRPr="00AA105A">
        <w:rPr>
          <w:rStyle w:val="Refdenotaalpie"/>
          <w:rFonts w:ascii="Book Antiqua" w:hAnsi="Book Antiqua"/>
          <w:sz w:val="24"/>
          <w:szCs w:val="24"/>
        </w:rPr>
        <w:footnoteReference w:id="5"/>
      </w:r>
      <w:r w:rsidRPr="00AA105A">
        <w:rPr>
          <w:rFonts w:ascii="Book Antiqua" w:hAnsi="Book Antiqua"/>
          <w:sz w:val="24"/>
          <w:szCs w:val="24"/>
        </w:rPr>
        <w:t xml:space="preserve"> </w:t>
      </w:r>
    </w:p>
    <w:p w:rsidR="00F9627D" w:rsidRPr="00AA105A" w:rsidRDefault="00417B2F"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Las consideraciones anteriores obedecen, en parte, al tiempo de sobrevivencia que tienen los órganos una vez son extraídos. Puntualmente, conservándolos en </w:t>
      </w:r>
      <w:r w:rsidR="007023B3" w:rsidRPr="00AA105A">
        <w:rPr>
          <w:rFonts w:ascii="Book Antiqua" w:hAnsi="Book Antiqua"/>
          <w:sz w:val="24"/>
          <w:szCs w:val="24"/>
        </w:rPr>
        <w:t>líquidos especiales de preservación y a bajas temperaturas, el corazón puede ser trasplantado en un término de cuatro (4)  a seis (6) horas, el hígado en un lapso de ocho (8) a doce (12) horas y los riñones entre veinticuatro (24) y treinta (30) horas.</w:t>
      </w:r>
      <w:r w:rsidR="007023B3" w:rsidRPr="00AA105A">
        <w:rPr>
          <w:rStyle w:val="Refdenotaalpie"/>
          <w:rFonts w:ascii="Book Antiqua" w:hAnsi="Book Antiqua"/>
          <w:sz w:val="24"/>
          <w:szCs w:val="24"/>
        </w:rPr>
        <w:t xml:space="preserve"> </w:t>
      </w:r>
      <w:r w:rsidR="007023B3" w:rsidRPr="00AA105A">
        <w:rPr>
          <w:rStyle w:val="Refdenotaalpie"/>
          <w:rFonts w:ascii="Book Antiqua" w:hAnsi="Book Antiqua"/>
          <w:sz w:val="24"/>
          <w:szCs w:val="24"/>
        </w:rPr>
        <w:footnoteReference w:id="6"/>
      </w:r>
      <w:r w:rsidR="00A620FE" w:rsidRPr="00AA105A">
        <w:rPr>
          <w:rFonts w:ascii="Book Antiqua" w:hAnsi="Book Antiqua"/>
          <w:sz w:val="24"/>
          <w:szCs w:val="24"/>
        </w:rPr>
        <w:t xml:space="preserve"> Con el presente proyecto se espera que esta cadena de preservación sea efectiva y que el Estado sea garante de la misma.</w:t>
      </w:r>
    </w:p>
    <w:p w:rsidR="00671458" w:rsidRPr="00AA105A" w:rsidRDefault="007023B3"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Por último, la asignación de órganos se realiza con base en una serie de consideraciones específicas que determinan la compatibilidad entre el donante y el receptor y con ésta el éxito del trasplante. Para tales efectos, se tiene en cuenta el grupo sanguíneo, la edad, el peso y la talla de receptor y donante para garantizar la compatibilidad biológica. Adicionalmente, se considera el grado de urgencia o necesidad del receptor y el tiempo que lleva esperando un trasplante. </w:t>
      </w:r>
      <w:r w:rsidR="00021169" w:rsidRPr="00AA105A">
        <w:rPr>
          <w:rFonts w:ascii="Book Antiqua" w:hAnsi="Book Antiqua"/>
          <w:sz w:val="24"/>
          <w:szCs w:val="24"/>
        </w:rPr>
        <w:t xml:space="preserve"> </w:t>
      </w:r>
    </w:p>
    <w:p w:rsidR="000207AF" w:rsidRPr="00C74DBD" w:rsidRDefault="006C125F" w:rsidP="00C74DBD">
      <w:pPr>
        <w:pStyle w:val="Ttulo2"/>
        <w:numPr>
          <w:ilvl w:val="1"/>
          <w:numId w:val="19"/>
        </w:numPr>
        <w:rPr>
          <w:rFonts w:ascii="Book Antiqua" w:hAnsi="Book Antiqua"/>
          <w:b/>
          <w:bCs/>
          <w:color w:val="000000" w:themeColor="text1"/>
          <w:sz w:val="24"/>
          <w:szCs w:val="24"/>
        </w:rPr>
      </w:pPr>
      <w:bookmarkStart w:id="5" w:name="_Toc24974469"/>
      <w:r w:rsidRPr="00C74DBD">
        <w:rPr>
          <w:rFonts w:ascii="Book Antiqua" w:hAnsi="Book Antiqua"/>
          <w:b/>
          <w:bCs/>
          <w:color w:val="000000" w:themeColor="text1"/>
          <w:sz w:val="24"/>
          <w:szCs w:val="24"/>
        </w:rPr>
        <w:t>Comportamiento de la donación de órganos y tejidos en Colombia</w:t>
      </w:r>
      <w:bookmarkEnd w:id="5"/>
      <w:r w:rsidR="00021169" w:rsidRPr="00C74DBD">
        <w:rPr>
          <w:rFonts w:ascii="Book Antiqua" w:hAnsi="Book Antiqua"/>
          <w:b/>
          <w:bCs/>
          <w:color w:val="000000" w:themeColor="text1"/>
          <w:sz w:val="24"/>
          <w:szCs w:val="24"/>
        </w:rPr>
        <w:t xml:space="preserve"> </w:t>
      </w:r>
    </w:p>
    <w:p w:rsidR="001C4AF2" w:rsidRDefault="001C4AF2"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Según informe del Instituto Nacional de Salud, a partir de la entrada en vigencia de la Ley 1805 de 2016 se evidenció un aumento importante en la donación, es decir, hubo un incremento en la intención de donar componentes anatómicos con fines terapéuticos, que en 2017 correspondió a 2023 donantes registrados. Sin embargo, lo </w:t>
      </w:r>
      <w:r>
        <w:rPr>
          <w:rFonts w:ascii="Book Antiqua" w:hAnsi="Book Antiqua"/>
          <w:sz w:val="24"/>
          <w:szCs w:val="24"/>
        </w:rPr>
        <w:lastRenderedPageBreak/>
        <w:t xml:space="preserve">que continúa siendo fluctuante es el número de extracciones debido a diversas razones, motivo por el que sólo se presentaron 441 casos de donantes reales en el 2017. </w:t>
      </w:r>
    </w:p>
    <w:p w:rsidR="001C4AF2" w:rsidRDefault="001C4AF2"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Pese a</w:t>
      </w:r>
      <w:r w:rsidR="00D75CE9">
        <w:rPr>
          <w:rFonts w:ascii="Book Antiqua" w:hAnsi="Book Antiqua"/>
          <w:sz w:val="24"/>
          <w:szCs w:val="24"/>
        </w:rPr>
        <w:t xml:space="preserve"> ello, al revisar las cifras</w:t>
      </w:r>
      <w:r>
        <w:rPr>
          <w:rFonts w:ascii="Book Antiqua" w:hAnsi="Book Antiqua"/>
          <w:sz w:val="24"/>
          <w:szCs w:val="24"/>
        </w:rPr>
        <w:t xml:space="preserve"> del número de trasplantes realizados </w:t>
      </w:r>
      <w:r w:rsidR="00D75CE9">
        <w:rPr>
          <w:rFonts w:ascii="Book Antiqua" w:hAnsi="Book Antiqua"/>
          <w:sz w:val="24"/>
          <w:szCs w:val="24"/>
        </w:rPr>
        <w:t>en los últimos 10 años,</w:t>
      </w:r>
      <w:r>
        <w:rPr>
          <w:rFonts w:ascii="Book Antiqua" w:hAnsi="Book Antiqua"/>
          <w:sz w:val="24"/>
          <w:szCs w:val="24"/>
        </w:rPr>
        <w:t xml:space="preserve"> </w:t>
      </w:r>
      <w:r w:rsidR="00D75CE9">
        <w:rPr>
          <w:rFonts w:ascii="Book Antiqua" w:hAnsi="Book Antiqua"/>
          <w:sz w:val="24"/>
          <w:szCs w:val="24"/>
        </w:rPr>
        <w:t xml:space="preserve">se </w:t>
      </w:r>
      <w:r>
        <w:rPr>
          <w:rFonts w:ascii="Book Antiqua" w:hAnsi="Book Antiqua"/>
          <w:sz w:val="24"/>
          <w:szCs w:val="24"/>
        </w:rPr>
        <w:t>puede</w:t>
      </w:r>
      <w:r w:rsidR="00D75CE9">
        <w:rPr>
          <w:rFonts w:ascii="Book Antiqua" w:hAnsi="Book Antiqua"/>
          <w:sz w:val="24"/>
          <w:szCs w:val="24"/>
        </w:rPr>
        <w:t xml:space="preserve"> ver la fluctuación descrita y</w:t>
      </w:r>
      <w:r>
        <w:rPr>
          <w:rFonts w:ascii="Book Antiqua" w:hAnsi="Book Antiqua"/>
          <w:sz w:val="24"/>
          <w:szCs w:val="24"/>
        </w:rPr>
        <w:t xml:space="preserve"> </w:t>
      </w:r>
      <w:r w:rsidR="00D75CE9">
        <w:rPr>
          <w:rFonts w:ascii="Book Antiqua" w:hAnsi="Book Antiqua"/>
          <w:sz w:val="24"/>
          <w:szCs w:val="24"/>
        </w:rPr>
        <w:t>el incremento del 20% en el último año. (Ver gráfico 1: Histórico número de Trasplantes).</w:t>
      </w:r>
    </w:p>
    <w:p w:rsidR="0012082B" w:rsidRPr="00054E80" w:rsidRDefault="0012082B" w:rsidP="0012082B">
      <w:pPr>
        <w:spacing w:before="100" w:beforeAutospacing="1" w:after="100" w:afterAutospacing="1" w:line="360" w:lineRule="auto"/>
        <w:jc w:val="center"/>
        <w:rPr>
          <w:rFonts w:ascii="Book Antiqua" w:hAnsi="Book Antiqua" w:cs="Times New Roman"/>
          <w:b/>
          <w:sz w:val="24"/>
          <w:szCs w:val="24"/>
        </w:rPr>
      </w:pPr>
      <w:r w:rsidRPr="00054E80">
        <w:rPr>
          <w:rFonts w:ascii="Book Antiqua" w:hAnsi="Book Antiqua" w:cs="Times New Roman"/>
          <w:b/>
          <w:sz w:val="24"/>
          <w:szCs w:val="24"/>
        </w:rPr>
        <w:t>Gráfico 1: Histórico número de Trasplantes</w:t>
      </w:r>
    </w:p>
    <w:p w:rsidR="00D75CE9" w:rsidRDefault="00D75CE9" w:rsidP="00D75CE9">
      <w:pPr>
        <w:spacing w:before="100" w:beforeAutospacing="1" w:after="100" w:afterAutospacing="1" w:line="360" w:lineRule="auto"/>
        <w:jc w:val="center"/>
        <w:rPr>
          <w:rFonts w:ascii="Book Antiqua" w:hAnsi="Book Antiqua"/>
          <w:sz w:val="24"/>
          <w:szCs w:val="24"/>
        </w:rPr>
      </w:pPr>
      <w:r>
        <w:rPr>
          <w:noProof/>
          <w:lang w:eastAsia="es-CO"/>
        </w:rPr>
        <w:drawing>
          <wp:inline distT="0" distB="0" distL="0" distR="0" wp14:anchorId="6B259832" wp14:editId="1C4CA06A">
            <wp:extent cx="5228217" cy="3173505"/>
            <wp:effectExtent l="0" t="0" r="10795"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4E80" w:rsidRDefault="00054E80" w:rsidP="00D75CE9">
      <w:pPr>
        <w:spacing w:before="100" w:beforeAutospacing="1" w:after="100" w:afterAutospacing="1" w:line="360" w:lineRule="auto"/>
        <w:jc w:val="center"/>
        <w:rPr>
          <w:rFonts w:ascii="Book Antiqua" w:hAnsi="Book Antiqua"/>
          <w:sz w:val="24"/>
          <w:szCs w:val="24"/>
        </w:rPr>
      </w:pPr>
    </w:p>
    <w:p w:rsidR="00054E80" w:rsidRDefault="00054E80" w:rsidP="00D75CE9">
      <w:pPr>
        <w:spacing w:before="100" w:beforeAutospacing="1" w:after="100" w:afterAutospacing="1" w:line="360" w:lineRule="auto"/>
        <w:jc w:val="center"/>
        <w:rPr>
          <w:rFonts w:ascii="Book Antiqua" w:hAnsi="Book Antiqua"/>
          <w:sz w:val="24"/>
          <w:szCs w:val="24"/>
        </w:rPr>
      </w:pPr>
    </w:p>
    <w:p w:rsidR="00054E80" w:rsidRDefault="00054E80" w:rsidP="00D75CE9">
      <w:pPr>
        <w:spacing w:before="100" w:beforeAutospacing="1" w:after="100" w:afterAutospacing="1" w:line="360" w:lineRule="auto"/>
        <w:jc w:val="center"/>
        <w:rPr>
          <w:rFonts w:ascii="Book Antiqua" w:hAnsi="Book Antiqua"/>
          <w:sz w:val="24"/>
          <w:szCs w:val="24"/>
        </w:rPr>
      </w:pPr>
    </w:p>
    <w:p w:rsidR="00054E80" w:rsidRDefault="00054E80" w:rsidP="00D75CE9">
      <w:pPr>
        <w:spacing w:before="100" w:beforeAutospacing="1" w:after="100" w:afterAutospacing="1" w:line="360" w:lineRule="auto"/>
        <w:jc w:val="center"/>
        <w:rPr>
          <w:rFonts w:ascii="Book Antiqua" w:hAnsi="Book Antiqua"/>
          <w:sz w:val="24"/>
          <w:szCs w:val="24"/>
        </w:rPr>
      </w:pPr>
    </w:p>
    <w:p w:rsidR="00054E80" w:rsidRDefault="00054E80" w:rsidP="00D75CE9">
      <w:pPr>
        <w:spacing w:before="100" w:beforeAutospacing="1" w:after="100" w:afterAutospacing="1" w:line="360" w:lineRule="auto"/>
        <w:jc w:val="center"/>
        <w:rPr>
          <w:rFonts w:ascii="Book Antiqua" w:hAnsi="Book Antiqua"/>
          <w:sz w:val="24"/>
          <w:szCs w:val="24"/>
        </w:rPr>
      </w:pPr>
    </w:p>
    <w:p w:rsidR="00EE01CB" w:rsidRPr="00054E80" w:rsidRDefault="00EE01CB" w:rsidP="00640F65">
      <w:pPr>
        <w:spacing w:before="100" w:beforeAutospacing="1" w:after="100" w:afterAutospacing="1" w:line="360" w:lineRule="auto"/>
        <w:jc w:val="center"/>
        <w:rPr>
          <w:rFonts w:ascii="Book Antiqua" w:hAnsi="Book Antiqua" w:cs="Times New Roman"/>
          <w:b/>
          <w:i/>
          <w:sz w:val="24"/>
          <w:szCs w:val="24"/>
        </w:rPr>
      </w:pPr>
      <w:r w:rsidRPr="00054E80">
        <w:rPr>
          <w:rFonts w:ascii="Book Antiqua" w:hAnsi="Book Antiqua" w:cs="Times New Roman"/>
          <w:b/>
          <w:i/>
          <w:sz w:val="24"/>
          <w:szCs w:val="24"/>
        </w:rPr>
        <w:t xml:space="preserve">Gráfico </w:t>
      </w:r>
      <w:r w:rsidR="0012082B" w:rsidRPr="00054E80">
        <w:rPr>
          <w:rFonts w:ascii="Book Antiqua" w:hAnsi="Book Antiqua" w:cs="Times New Roman"/>
          <w:b/>
          <w:i/>
          <w:sz w:val="24"/>
          <w:szCs w:val="24"/>
        </w:rPr>
        <w:t>2</w:t>
      </w:r>
      <w:r w:rsidRPr="00054E80">
        <w:rPr>
          <w:rFonts w:ascii="Book Antiqua" w:hAnsi="Book Antiqua" w:cs="Times New Roman"/>
          <w:b/>
          <w:i/>
          <w:sz w:val="24"/>
          <w:szCs w:val="24"/>
        </w:rPr>
        <w:t xml:space="preserve">: Tasa de donantes </w:t>
      </w:r>
      <w:r w:rsidR="000B646C" w:rsidRPr="00054E80">
        <w:rPr>
          <w:rFonts w:ascii="Book Antiqua" w:hAnsi="Book Antiqua" w:cs="Times New Roman"/>
          <w:b/>
          <w:i/>
          <w:sz w:val="24"/>
          <w:szCs w:val="24"/>
        </w:rPr>
        <w:t>reales por millón de habitantes</w:t>
      </w:r>
      <w:r w:rsidR="00EB2748" w:rsidRPr="00054E80">
        <w:rPr>
          <w:rFonts w:ascii="Book Antiqua" w:hAnsi="Book Antiqua" w:cs="Times New Roman"/>
          <w:b/>
          <w:i/>
          <w:sz w:val="24"/>
          <w:szCs w:val="24"/>
        </w:rPr>
        <w:t xml:space="preserve"> </w:t>
      </w:r>
      <w:r w:rsidR="00EB2748" w:rsidRPr="00054E80">
        <w:rPr>
          <w:rFonts w:ascii="Book Antiqua" w:hAnsi="Book Antiqua"/>
          <w:b/>
          <w:bCs/>
          <w:i/>
          <w:sz w:val="24"/>
          <w:szCs w:val="24"/>
        </w:rPr>
        <w:t>(</w:t>
      </w:r>
      <w:proofErr w:type="spellStart"/>
      <w:r w:rsidR="00EB2748" w:rsidRPr="00054E80">
        <w:rPr>
          <w:rFonts w:ascii="Book Antiqua" w:hAnsi="Book Antiqua"/>
          <w:b/>
          <w:bCs/>
          <w:i/>
          <w:sz w:val="24"/>
          <w:szCs w:val="24"/>
        </w:rPr>
        <w:t>p.m.p</w:t>
      </w:r>
      <w:proofErr w:type="spellEnd"/>
      <w:r w:rsidR="00EB2748" w:rsidRPr="00054E80">
        <w:rPr>
          <w:rFonts w:ascii="Book Antiqua" w:hAnsi="Book Antiqua"/>
          <w:b/>
          <w:bCs/>
          <w:i/>
          <w:sz w:val="24"/>
          <w:szCs w:val="24"/>
        </w:rPr>
        <w:t>.)</w:t>
      </w:r>
    </w:p>
    <w:p w:rsidR="00EE01CB" w:rsidRPr="00AA105A" w:rsidRDefault="0012082B" w:rsidP="00640F65">
      <w:pPr>
        <w:spacing w:before="100" w:beforeAutospacing="1" w:after="100" w:afterAutospacing="1" w:line="360" w:lineRule="auto"/>
        <w:jc w:val="center"/>
        <w:rPr>
          <w:rFonts w:ascii="Book Antiqua" w:hAnsi="Book Antiqua" w:cs="Times New Roman"/>
          <w:i/>
          <w:sz w:val="24"/>
          <w:szCs w:val="24"/>
        </w:rPr>
      </w:pPr>
      <w:r>
        <w:rPr>
          <w:noProof/>
          <w:lang w:eastAsia="es-CO"/>
        </w:rPr>
        <w:drawing>
          <wp:inline distT="0" distB="0" distL="0" distR="0" wp14:anchorId="42B2CBDD" wp14:editId="6043B074">
            <wp:extent cx="5324475" cy="29718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01CB" w:rsidRPr="00AA105A" w:rsidRDefault="00EE01CB" w:rsidP="00640F65">
      <w:pPr>
        <w:spacing w:before="100" w:beforeAutospacing="1" w:after="100" w:afterAutospacing="1" w:line="360" w:lineRule="auto"/>
        <w:jc w:val="center"/>
        <w:rPr>
          <w:rFonts w:ascii="Book Antiqua" w:hAnsi="Book Antiqua" w:cs="Times New Roman"/>
          <w:sz w:val="24"/>
          <w:szCs w:val="24"/>
        </w:rPr>
      </w:pPr>
      <w:r w:rsidRPr="00AA105A">
        <w:rPr>
          <w:rFonts w:ascii="Book Antiqua" w:hAnsi="Book Antiqua" w:cs="Times New Roman"/>
          <w:sz w:val="24"/>
          <w:szCs w:val="24"/>
        </w:rPr>
        <w:t>Fuente: Sistema Nacional de Información en Donación y Trasplantes</w:t>
      </w:r>
    </w:p>
    <w:p w:rsidR="00EE01CB" w:rsidRPr="00054E80" w:rsidRDefault="00DE5AD4" w:rsidP="00640F65">
      <w:pPr>
        <w:spacing w:before="100" w:beforeAutospacing="1" w:after="100" w:afterAutospacing="1" w:line="360" w:lineRule="auto"/>
        <w:jc w:val="center"/>
        <w:rPr>
          <w:rFonts w:ascii="Book Antiqua" w:hAnsi="Book Antiqua" w:cs="Times New Roman"/>
          <w:b/>
          <w:i/>
          <w:sz w:val="24"/>
          <w:szCs w:val="24"/>
        </w:rPr>
      </w:pPr>
      <w:r w:rsidRPr="00054E80">
        <w:rPr>
          <w:rFonts w:ascii="Book Antiqua" w:hAnsi="Book Antiqua" w:cs="Times New Roman"/>
          <w:b/>
          <w:i/>
          <w:sz w:val="24"/>
          <w:szCs w:val="24"/>
        </w:rPr>
        <w:t>Gráfico 3</w:t>
      </w:r>
      <w:r w:rsidR="00EE01CB" w:rsidRPr="00054E80">
        <w:rPr>
          <w:rFonts w:ascii="Book Antiqua" w:hAnsi="Book Antiqua" w:cs="Times New Roman"/>
          <w:b/>
          <w:i/>
          <w:sz w:val="24"/>
          <w:szCs w:val="24"/>
        </w:rPr>
        <w:t>: Tasa de trasp</w:t>
      </w:r>
      <w:r w:rsidR="000B646C" w:rsidRPr="00054E80">
        <w:rPr>
          <w:rFonts w:ascii="Book Antiqua" w:hAnsi="Book Antiqua" w:cs="Times New Roman"/>
          <w:b/>
          <w:i/>
          <w:sz w:val="24"/>
          <w:szCs w:val="24"/>
        </w:rPr>
        <w:t>lantes por millón de habitantes</w:t>
      </w:r>
      <w:r w:rsidR="00EB2748" w:rsidRPr="00054E80">
        <w:rPr>
          <w:rFonts w:ascii="Book Antiqua" w:hAnsi="Book Antiqua" w:cs="Times New Roman"/>
          <w:b/>
          <w:i/>
          <w:sz w:val="24"/>
          <w:szCs w:val="24"/>
        </w:rPr>
        <w:t xml:space="preserve"> </w:t>
      </w:r>
      <w:r w:rsidR="00EB2748" w:rsidRPr="00054E80">
        <w:rPr>
          <w:rFonts w:ascii="Book Antiqua" w:hAnsi="Book Antiqua"/>
          <w:b/>
          <w:bCs/>
          <w:i/>
          <w:sz w:val="24"/>
          <w:szCs w:val="24"/>
        </w:rPr>
        <w:t>(</w:t>
      </w:r>
      <w:proofErr w:type="spellStart"/>
      <w:r w:rsidR="00EB2748" w:rsidRPr="00054E80">
        <w:rPr>
          <w:rFonts w:ascii="Book Antiqua" w:hAnsi="Book Antiqua"/>
          <w:b/>
          <w:bCs/>
          <w:i/>
          <w:sz w:val="24"/>
          <w:szCs w:val="24"/>
        </w:rPr>
        <w:t>p.m.p</w:t>
      </w:r>
      <w:proofErr w:type="spellEnd"/>
      <w:r w:rsidR="00EB2748" w:rsidRPr="00054E80">
        <w:rPr>
          <w:rFonts w:ascii="Book Antiqua" w:hAnsi="Book Antiqua"/>
          <w:b/>
          <w:bCs/>
          <w:i/>
          <w:sz w:val="24"/>
          <w:szCs w:val="24"/>
        </w:rPr>
        <w:t>.)</w:t>
      </w:r>
    </w:p>
    <w:p w:rsidR="00EE01CB" w:rsidRDefault="00BF02DF" w:rsidP="00640F65">
      <w:pPr>
        <w:spacing w:before="100" w:beforeAutospacing="1" w:after="100" w:afterAutospacing="1" w:line="360" w:lineRule="auto"/>
        <w:jc w:val="center"/>
        <w:rPr>
          <w:rFonts w:ascii="Book Antiqua" w:hAnsi="Book Antiqua" w:cs="Times New Roman"/>
          <w:i/>
          <w:sz w:val="24"/>
          <w:szCs w:val="24"/>
        </w:rPr>
      </w:pPr>
      <w:r w:rsidRPr="00AA105A">
        <w:rPr>
          <w:rFonts w:ascii="Book Antiqua" w:hAnsi="Book Antiqua"/>
          <w:noProof/>
          <w:sz w:val="24"/>
          <w:szCs w:val="24"/>
          <w:lang w:eastAsia="es-CO"/>
        </w:rPr>
        <w:drawing>
          <wp:inline distT="0" distB="0" distL="0" distR="0" wp14:anchorId="1FD543CF" wp14:editId="539724BB">
            <wp:extent cx="5542280" cy="2552700"/>
            <wp:effectExtent l="0" t="0" r="127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E01CB" w:rsidRPr="00AA105A">
        <w:rPr>
          <w:rFonts w:ascii="Book Antiqua" w:hAnsi="Book Antiqua" w:cs="Times New Roman"/>
          <w:i/>
          <w:sz w:val="24"/>
          <w:szCs w:val="24"/>
        </w:rPr>
        <w:t xml:space="preserve"> </w:t>
      </w:r>
    </w:p>
    <w:p w:rsidR="00054E80" w:rsidRPr="00AA105A" w:rsidRDefault="00054E80" w:rsidP="00054E80">
      <w:pPr>
        <w:spacing w:before="100" w:beforeAutospacing="1" w:after="100" w:afterAutospacing="1" w:line="360" w:lineRule="auto"/>
        <w:jc w:val="center"/>
        <w:rPr>
          <w:rFonts w:ascii="Book Antiqua" w:hAnsi="Book Antiqua" w:cs="Times New Roman"/>
          <w:sz w:val="24"/>
          <w:szCs w:val="24"/>
        </w:rPr>
      </w:pPr>
      <w:r w:rsidRPr="00AA105A">
        <w:rPr>
          <w:rFonts w:ascii="Book Antiqua" w:hAnsi="Book Antiqua" w:cs="Times New Roman"/>
          <w:sz w:val="24"/>
          <w:szCs w:val="24"/>
        </w:rPr>
        <w:lastRenderedPageBreak/>
        <w:t>Fuente: Sistema Nacional de Información en Donación y Trasplantes</w:t>
      </w:r>
    </w:p>
    <w:p w:rsidR="00EE01CB" w:rsidRPr="00AA105A" w:rsidRDefault="00054E80"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L</w:t>
      </w:r>
      <w:r w:rsidR="00EE01CB" w:rsidRPr="00AA105A">
        <w:rPr>
          <w:rFonts w:ascii="Book Antiqua" w:hAnsi="Book Antiqua"/>
          <w:sz w:val="24"/>
          <w:szCs w:val="24"/>
        </w:rPr>
        <w:t>os datos expuestos en las tablas 1 y 2 confirman la acuciante situación que atraviesan los receptores de tejidos. Al analizar el número efectivo de donantes reales y compararlo con el número de personas en lista de espera (personas que se encuentran esperando un trasplante), se encuentra que existe una gran disparidad entre la oferta y la demanda de órganos y tejidos en el país.</w:t>
      </w:r>
      <w:r w:rsidR="00CA01A9" w:rsidRPr="00AA105A">
        <w:rPr>
          <w:rFonts w:ascii="Book Antiqua" w:hAnsi="Book Antiqua"/>
          <w:sz w:val="24"/>
          <w:szCs w:val="24"/>
        </w:rPr>
        <w:t xml:space="preserve"> E</w:t>
      </w:r>
      <w:r w:rsidR="00EE01CB" w:rsidRPr="00AA105A">
        <w:rPr>
          <w:rFonts w:ascii="Book Antiqua" w:hAnsi="Book Antiqua"/>
          <w:sz w:val="24"/>
          <w:szCs w:val="24"/>
        </w:rPr>
        <w:t>n promedio</w:t>
      </w:r>
      <w:r w:rsidR="00CA01A9" w:rsidRPr="00AA105A">
        <w:rPr>
          <w:rFonts w:ascii="Book Antiqua" w:hAnsi="Book Antiqua"/>
          <w:sz w:val="24"/>
          <w:szCs w:val="24"/>
        </w:rPr>
        <w:t>,</w:t>
      </w:r>
      <w:r w:rsidR="00EE01CB" w:rsidRPr="00AA105A">
        <w:rPr>
          <w:rFonts w:ascii="Book Antiqua" w:hAnsi="Book Antiqua"/>
          <w:sz w:val="24"/>
          <w:szCs w:val="24"/>
        </w:rPr>
        <w:t xml:space="preserve"> el número de donantes es apenas una tercera parte del número de personas que se encuentran esperando algún tipo de órgano. Sumado a esto, las cifras muestran que </w:t>
      </w:r>
      <w:r w:rsidR="00640F65">
        <w:rPr>
          <w:rFonts w:ascii="Book Antiqua" w:hAnsi="Book Antiqua"/>
          <w:sz w:val="24"/>
          <w:szCs w:val="24"/>
        </w:rPr>
        <w:t xml:space="preserve">pese a pico de donación evidenciado tras la entrada en vigencia de la Ley 1805 de 2016, </w:t>
      </w:r>
      <w:r w:rsidR="00EE01CB" w:rsidRPr="00AA105A">
        <w:rPr>
          <w:rFonts w:ascii="Book Antiqua" w:hAnsi="Book Antiqua"/>
          <w:sz w:val="24"/>
          <w:szCs w:val="24"/>
        </w:rPr>
        <w:t>el número de personas con necesidad de trasplan</w:t>
      </w:r>
      <w:r w:rsidR="00CA01A9" w:rsidRPr="00AA105A">
        <w:rPr>
          <w:rFonts w:ascii="Book Antiqua" w:hAnsi="Book Antiqua"/>
          <w:sz w:val="24"/>
          <w:szCs w:val="24"/>
        </w:rPr>
        <w:t xml:space="preserve">tes ha aumentado en un desde el año 2010. </w:t>
      </w:r>
    </w:p>
    <w:p w:rsidR="00EE01CB" w:rsidRPr="00AA105A" w:rsidRDefault="00EE01CB" w:rsidP="00640F65">
      <w:pPr>
        <w:spacing w:before="100" w:beforeAutospacing="1" w:after="100" w:afterAutospacing="1" w:line="360" w:lineRule="auto"/>
        <w:jc w:val="center"/>
        <w:rPr>
          <w:rFonts w:ascii="Book Antiqua" w:hAnsi="Book Antiqua" w:cs="Times New Roman"/>
          <w:i/>
          <w:sz w:val="24"/>
          <w:szCs w:val="24"/>
        </w:rPr>
      </w:pPr>
      <w:r w:rsidRPr="00AA105A">
        <w:rPr>
          <w:rFonts w:ascii="Book Antiqua" w:hAnsi="Book Antiqua" w:cs="Times New Roman"/>
          <w:i/>
          <w:sz w:val="24"/>
          <w:szCs w:val="24"/>
        </w:rPr>
        <w:t xml:space="preserve">Tabla 1: Donantes </w:t>
      </w:r>
      <w:r w:rsidR="000B646C" w:rsidRPr="00AA105A">
        <w:rPr>
          <w:rFonts w:ascii="Book Antiqua" w:hAnsi="Book Antiqua" w:cs="Times New Roman"/>
          <w:i/>
          <w:sz w:val="24"/>
          <w:szCs w:val="24"/>
        </w:rPr>
        <w:t>reales en Colombia</w:t>
      </w:r>
    </w:p>
    <w:tbl>
      <w:tblPr>
        <w:tblStyle w:val="Tablaconcuadrcula"/>
        <w:tblW w:w="6000" w:type="dxa"/>
        <w:jc w:val="center"/>
        <w:tblLook w:val="04A0" w:firstRow="1" w:lastRow="0" w:firstColumn="1" w:lastColumn="0" w:noHBand="0" w:noVBand="1"/>
      </w:tblPr>
      <w:tblGrid>
        <w:gridCol w:w="1200"/>
        <w:gridCol w:w="1323"/>
        <w:gridCol w:w="1270"/>
        <w:gridCol w:w="1270"/>
        <w:gridCol w:w="1283"/>
      </w:tblGrid>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AA105A">
              <w:rPr>
                <w:rFonts w:ascii="Book Antiqua" w:eastAsia="Times New Roman" w:hAnsi="Book Antiqua" w:cstheme="minorHAnsi"/>
                <w:b/>
                <w:sz w:val="24"/>
                <w:szCs w:val="24"/>
                <w:lang w:eastAsia="es-CO"/>
              </w:rPr>
              <w:t>Año</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AA105A">
              <w:rPr>
                <w:rFonts w:ascii="Book Antiqua" w:eastAsia="Times New Roman" w:hAnsi="Book Antiqua" w:cstheme="minorHAnsi"/>
                <w:b/>
                <w:sz w:val="24"/>
                <w:szCs w:val="24"/>
                <w:lang w:eastAsia="es-CO"/>
              </w:rPr>
              <w:t>Donantes Fallecidos</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AA105A">
              <w:rPr>
                <w:rFonts w:ascii="Book Antiqua" w:eastAsia="Times New Roman" w:hAnsi="Book Antiqua" w:cstheme="minorHAnsi"/>
                <w:b/>
                <w:sz w:val="24"/>
                <w:szCs w:val="24"/>
                <w:lang w:eastAsia="es-CO"/>
              </w:rPr>
              <w:t>Donantes Vivos</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AA105A">
              <w:rPr>
                <w:rFonts w:ascii="Book Antiqua" w:eastAsia="Times New Roman" w:hAnsi="Book Antiqua" w:cstheme="minorHAnsi"/>
                <w:b/>
                <w:sz w:val="24"/>
                <w:szCs w:val="24"/>
                <w:lang w:eastAsia="es-CO"/>
              </w:rPr>
              <w:t>Donantes Reales</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Variación Anual</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2008</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363</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67</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430</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2009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449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79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528</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22,8%</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2010</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439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73</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512</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-3,0%</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2011</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392</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78</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470</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-8,2%</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2012</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373</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94</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467</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-0,6%</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2013</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329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118</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447</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-4,3%</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2014</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346</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139</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485</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8,5%</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2015</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405</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166</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571</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17,7%</w:t>
            </w:r>
          </w:p>
        </w:tc>
      </w:tr>
      <w:tr w:rsidR="00AA105A" w:rsidRPr="00AA105A" w:rsidTr="00BF02DF">
        <w:trPr>
          <w:trHeight w:val="340"/>
          <w:jc w:val="center"/>
        </w:trPr>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2016</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343</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166</w:t>
            </w:r>
          </w:p>
        </w:tc>
        <w:tc>
          <w:tcPr>
            <w:tcW w:w="1200" w:type="dxa"/>
            <w:noWrap/>
            <w:vAlign w:val="center"/>
            <w:hideMark/>
          </w:tcPr>
          <w:p w:rsidR="00BF02DF" w:rsidRPr="00AA105A" w:rsidRDefault="00BF02DF"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sidRPr="00AA105A">
              <w:rPr>
                <w:rFonts w:ascii="Book Antiqua" w:eastAsia="Times New Roman" w:hAnsi="Book Antiqua" w:cstheme="minorHAnsi"/>
                <w:sz w:val="24"/>
                <w:szCs w:val="24"/>
                <w:lang w:eastAsia="es-CO"/>
              </w:rPr>
              <w:t>509</w:t>
            </w:r>
          </w:p>
        </w:tc>
        <w:tc>
          <w:tcPr>
            <w:tcW w:w="1200" w:type="dxa"/>
            <w:noWrap/>
            <w:vAlign w:val="center"/>
            <w:hideMark/>
          </w:tcPr>
          <w:p w:rsidR="00BF02DF" w:rsidRPr="00DE5AD4" w:rsidRDefault="00BF02DF"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sidRPr="00DE5AD4">
              <w:rPr>
                <w:rFonts w:ascii="Book Antiqua" w:eastAsia="Times New Roman" w:hAnsi="Book Antiqua" w:cstheme="minorHAnsi"/>
                <w:b/>
                <w:sz w:val="24"/>
                <w:szCs w:val="24"/>
                <w:lang w:eastAsia="es-CO"/>
              </w:rPr>
              <w:t>-10,9%</w:t>
            </w:r>
          </w:p>
        </w:tc>
      </w:tr>
      <w:tr w:rsidR="008F7A7E" w:rsidRPr="00AA105A" w:rsidTr="00BF02DF">
        <w:trPr>
          <w:trHeight w:val="340"/>
          <w:jc w:val="center"/>
        </w:trPr>
        <w:tc>
          <w:tcPr>
            <w:tcW w:w="1200" w:type="dxa"/>
            <w:noWrap/>
            <w:vAlign w:val="center"/>
          </w:tcPr>
          <w:p w:rsidR="008F7A7E" w:rsidRPr="00AA105A" w:rsidRDefault="008F7A7E"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Pr>
                <w:rFonts w:ascii="Book Antiqua" w:eastAsia="Times New Roman" w:hAnsi="Book Antiqua" w:cstheme="minorHAnsi"/>
                <w:sz w:val="24"/>
                <w:szCs w:val="24"/>
                <w:lang w:eastAsia="es-CO"/>
              </w:rPr>
              <w:t>2017</w:t>
            </w:r>
          </w:p>
        </w:tc>
        <w:tc>
          <w:tcPr>
            <w:tcW w:w="1200" w:type="dxa"/>
            <w:noWrap/>
            <w:vAlign w:val="center"/>
          </w:tcPr>
          <w:p w:rsidR="008F7A7E" w:rsidRPr="00AA105A" w:rsidRDefault="008F7A7E"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Pr>
                <w:rFonts w:ascii="Book Antiqua" w:eastAsia="Times New Roman" w:hAnsi="Book Antiqua" w:cstheme="minorHAnsi"/>
                <w:sz w:val="24"/>
                <w:szCs w:val="24"/>
                <w:lang w:eastAsia="es-CO"/>
              </w:rPr>
              <w:t>441</w:t>
            </w:r>
          </w:p>
        </w:tc>
        <w:tc>
          <w:tcPr>
            <w:tcW w:w="1200" w:type="dxa"/>
            <w:noWrap/>
            <w:vAlign w:val="center"/>
          </w:tcPr>
          <w:p w:rsidR="008F7A7E" w:rsidRPr="00AA105A" w:rsidRDefault="008F7A7E"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Pr>
                <w:rFonts w:ascii="Book Antiqua" w:eastAsia="Times New Roman" w:hAnsi="Book Antiqua" w:cstheme="minorHAnsi"/>
                <w:sz w:val="24"/>
                <w:szCs w:val="24"/>
                <w:lang w:eastAsia="es-CO"/>
              </w:rPr>
              <w:t>170</w:t>
            </w:r>
          </w:p>
        </w:tc>
        <w:tc>
          <w:tcPr>
            <w:tcW w:w="1200" w:type="dxa"/>
            <w:noWrap/>
            <w:vAlign w:val="center"/>
          </w:tcPr>
          <w:p w:rsidR="008F7A7E" w:rsidRPr="00AA105A" w:rsidRDefault="008F7A7E" w:rsidP="00640F65">
            <w:pPr>
              <w:spacing w:before="100" w:beforeAutospacing="1" w:after="100" w:afterAutospacing="1" w:line="360" w:lineRule="auto"/>
              <w:jc w:val="center"/>
              <w:rPr>
                <w:rFonts w:ascii="Book Antiqua" w:eastAsia="Times New Roman" w:hAnsi="Book Antiqua" w:cstheme="minorHAnsi"/>
                <w:sz w:val="24"/>
                <w:szCs w:val="24"/>
                <w:lang w:eastAsia="es-CO"/>
              </w:rPr>
            </w:pPr>
            <w:r>
              <w:rPr>
                <w:rFonts w:ascii="Book Antiqua" w:eastAsia="Times New Roman" w:hAnsi="Book Antiqua" w:cstheme="minorHAnsi"/>
                <w:sz w:val="24"/>
                <w:szCs w:val="24"/>
                <w:lang w:eastAsia="es-CO"/>
              </w:rPr>
              <w:t>611</w:t>
            </w:r>
          </w:p>
        </w:tc>
        <w:tc>
          <w:tcPr>
            <w:tcW w:w="1200" w:type="dxa"/>
            <w:noWrap/>
            <w:vAlign w:val="center"/>
          </w:tcPr>
          <w:p w:rsidR="008F7A7E" w:rsidRPr="00DE5AD4" w:rsidRDefault="008F7A7E"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p>
        </w:tc>
      </w:tr>
      <w:tr w:rsidR="00AA105A" w:rsidRPr="00AA105A" w:rsidTr="00BF02DF">
        <w:trPr>
          <w:trHeight w:val="340"/>
          <w:jc w:val="center"/>
        </w:trPr>
        <w:tc>
          <w:tcPr>
            <w:tcW w:w="3600" w:type="dxa"/>
            <w:gridSpan w:val="3"/>
            <w:noWrap/>
            <w:vAlign w:val="center"/>
          </w:tcPr>
          <w:p w:rsidR="00BF02DF" w:rsidRPr="00AA105A" w:rsidRDefault="00BF02DF" w:rsidP="00495EDF">
            <w:pPr>
              <w:spacing w:before="100" w:beforeAutospacing="1" w:after="100" w:afterAutospacing="1" w:line="360" w:lineRule="auto"/>
              <w:jc w:val="center"/>
              <w:rPr>
                <w:rFonts w:ascii="Book Antiqua" w:eastAsia="Times New Roman" w:hAnsi="Book Antiqua" w:cstheme="minorHAnsi"/>
                <w:b/>
                <w:sz w:val="24"/>
                <w:szCs w:val="24"/>
                <w:lang w:eastAsia="es-CO"/>
              </w:rPr>
            </w:pPr>
            <w:r w:rsidRPr="00AA105A">
              <w:rPr>
                <w:rFonts w:ascii="Book Antiqua" w:eastAsia="Times New Roman" w:hAnsi="Book Antiqua" w:cstheme="minorHAnsi"/>
                <w:b/>
                <w:sz w:val="24"/>
                <w:szCs w:val="24"/>
                <w:lang w:eastAsia="es-CO"/>
              </w:rPr>
              <w:t>Promedio total:</w:t>
            </w:r>
          </w:p>
        </w:tc>
        <w:tc>
          <w:tcPr>
            <w:tcW w:w="2400" w:type="dxa"/>
            <w:gridSpan w:val="2"/>
            <w:noWrap/>
            <w:vAlign w:val="center"/>
          </w:tcPr>
          <w:p w:rsidR="00BF02DF" w:rsidRPr="00AA105A" w:rsidRDefault="008F7A7E" w:rsidP="00640F65">
            <w:pPr>
              <w:spacing w:before="100" w:beforeAutospacing="1" w:after="100" w:afterAutospacing="1" w:line="360" w:lineRule="auto"/>
              <w:jc w:val="center"/>
              <w:rPr>
                <w:rFonts w:ascii="Book Antiqua" w:eastAsia="Times New Roman" w:hAnsi="Book Antiqua" w:cstheme="minorHAnsi"/>
                <w:b/>
                <w:sz w:val="24"/>
                <w:szCs w:val="24"/>
                <w:lang w:eastAsia="es-CO"/>
              </w:rPr>
            </w:pPr>
            <w:r>
              <w:rPr>
                <w:rFonts w:ascii="Book Antiqua" w:eastAsia="Times New Roman" w:hAnsi="Book Antiqua" w:cstheme="minorHAnsi"/>
                <w:b/>
                <w:sz w:val="24"/>
                <w:szCs w:val="24"/>
                <w:lang w:eastAsia="es-CO"/>
              </w:rPr>
              <w:t>503</w:t>
            </w:r>
          </w:p>
        </w:tc>
      </w:tr>
    </w:tbl>
    <w:p w:rsidR="00EE01CB" w:rsidRDefault="00EE01CB" w:rsidP="00640F65">
      <w:pPr>
        <w:spacing w:before="100" w:beforeAutospacing="1" w:after="100" w:afterAutospacing="1" w:line="360" w:lineRule="auto"/>
        <w:jc w:val="center"/>
        <w:rPr>
          <w:rFonts w:ascii="Book Antiqua" w:hAnsi="Book Antiqua" w:cs="Times New Roman"/>
          <w:sz w:val="24"/>
          <w:szCs w:val="24"/>
        </w:rPr>
      </w:pPr>
      <w:r w:rsidRPr="00AA105A">
        <w:rPr>
          <w:rFonts w:ascii="Book Antiqua" w:hAnsi="Book Antiqua" w:cs="Times New Roman"/>
          <w:sz w:val="24"/>
          <w:szCs w:val="24"/>
        </w:rPr>
        <w:lastRenderedPageBreak/>
        <w:t>Fuente: Sistema Nacional de Información en Donación y Trasplantes</w:t>
      </w:r>
    </w:p>
    <w:p w:rsidR="00A55E65" w:rsidRDefault="00495EDF" w:rsidP="00A55E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E</w:t>
      </w:r>
      <w:r w:rsidR="00A55E65">
        <w:rPr>
          <w:rFonts w:ascii="Book Antiqua" w:hAnsi="Book Antiqua"/>
          <w:sz w:val="24"/>
          <w:szCs w:val="24"/>
        </w:rPr>
        <w:t>n</w:t>
      </w:r>
      <w:r w:rsidR="00A55E65" w:rsidRPr="00AA105A">
        <w:rPr>
          <w:rFonts w:ascii="Book Antiqua" w:hAnsi="Book Antiqua"/>
          <w:sz w:val="24"/>
          <w:szCs w:val="24"/>
        </w:rPr>
        <w:t xml:space="preserve"> cuanto al tipo de componentes anatómicos más solicitados, los datos del Sistema Nacional de Información en Donación y Trasplantes evidencian que, por mucho, el riñón es el órgano más requerido por los pacientes en Colombia, ocupando </w:t>
      </w:r>
      <w:r w:rsidR="00A55E65" w:rsidRPr="00287D22">
        <w:rPr>
          <w:rFonts w:ascii="Book Antiqua" w:hAnsi="Book Antiqua"/>
          <w:sz w:val="24"/>
          <w:szCs w:val="24"/>
        </w:rPr>
        <w:t>más del 90% del total de necesidades</w:t>
      </w:r>
      <w:r w:rsidR="00A55E65" w:rsidRPr="00AA105A">
        <w:rPr>
          <w:rFonts w:ascii="Book Antiqua" w:hAnsi="Book Antiqua"/>
          <w:sz w:val="24"/>
          <w:szCs w:val="24"/>
        </w:rPr>
        <w:t>. A éste le siguen el hígado y corazón con valores promedio del 5% y 1% respectivamente. Este comportamiento es constante a lo largo de los años estudiados</w:t>
      </w:r>
      <w:r w:rsidR="00A55E65">
        <w:rPr>
          <w:rFonts w:ascii="Book Antiqua" w:hAnsi="Book Antiqua"/>
          <w:sz w:val="24"/>
          <w:szCs w:val="24"/>
        </w:rPr>
        <w:t>.</w:t>
      </w:r>
      <w:r w:rsidR="00A55E65" w:rsidRPr="00AA105A">
        <w:rPr>
          <w:rFonts w:ascii="Book Antiqua" w:hAnsi="Book Antiqua"/>
          <w:sz w:val="24"/>
          <w:szCs w:val="24"/>
        </w:rPr>
        <w:t xml:space="preserve"> (</w:t>
      </w:r>
      <w:r w:rsidR="00A55E65">
        <w:rPr>
          <w:rFonts w:ascii="Book Antiqua" w:hAnsi="Book Antiqua"/>
          <w:sz w:val="24"/>
          <w:szCs w:val="24"/>
        </w:rPr>
        <w:t>V</w:t>
      </w:r>
      <w:r w:rsidR="00A55E65" w:rsidRPr="00AA105A">
        <w:rPr>
          <w:rFonts w:ascii="Book Antiqua" w:hAnsi="Book Antiqua"/>
          <w:sz w:val="24"/>
          <w:szCs w:val="24"/>
        </w:rPr>
        <w:t xml:space="preserve">er tabla </w:t>
      </w:r>
      <w:r w:rsidR="00A55E65">
        <w:rPr>
          <w:rFonts w:ascii="Book Antiqua" w:hAnsi="Book Antiqua"/>
          <w:sz w:val="24"/>
          <w:szCs w:val="24"/>
        </w:rPr>
        <w:t>2</w:t>
      </w:r>
      <w:r w:rsidR="00A55E65" w:rsidRPr="00AA105A">
        <w:rPr>
          <w:rFonts w:ascii="Book Antiqua" w:hAnsi="Book Antiqua"/>
          <w:sz w:val="24"/>
          <w:szCs w:val="24"/>
        </w:rPr>
        <w:t>).</w:t>
      </w:r>
    </w:p>
    <w:p w:rsidR="008F7A7E" w:rsidRDefault="008F7A7E" w:rsidP="008F7A7E">
      <w:pPr>
        <w:spacing w:before="100" w:beforeAutospacing="1" w:after="100" w:afterAutospacing="1" w:line="360" w:lineRule="auto"/>
        <w:jc w:val="center"/>
        <w:rPr>
          <w:rFonts w:ascii="Book Antiqua" w:hAnsi="Book Antiqua" w:cs="Times New Roman"/>
          <w:i/>
          <w:sz w:val="24"/>
          <w:szCs w:val="24"/>
        </w:rPr>
      </w:pPr>
      <w:r w:rsidRPr="00AA105A">
        <w:rPr>
          <w:rFonts w:ascii="Book Antiqua" w:hAnsi="Book Antiqua" w:cs="Times New Roman"/>
          <w:i/>
          <w:sz w:val="24"/>
          <w:szCs w:val="24"/>
        </w:rPr>
        <w:t xml:space="preserve">Tabla 2: Personas en lista de espera para trasplante </w:t>
      </w:r>
      <w:r>
        <w:rPr>
          <w:rFonts w:ascii="Book Antiqua" w:hAnsi="Book Antiqua" w:cs="Times New Roman"/>
          <w:i/>
          <w:sz w:val="24"/>
          <w:szCs w:val="24"/>
        </w:rPr>
        <w:t>por órgano</w:t>
      </w:r>
    </w:p>
    <w:tbl>
      <w:tblPr>
        <w:tblStyle w:val="Tablaconcuadrcula"/>
        <w:tblW w:w="0" w:type="auto"/>
        <w:tblLook w:val="04A0" w:firstRow="1" w:lastRow="0" w:firstColumn="1" w:lastColumn="0" w:noHBand="0" w:noVBand="1"/>
      </w:tblPr>
      <w:tblGrid>
        <w:gridCol w:w="1438"/>
        <w:gridCol w:w="739"/>
        <w:gridCol w:w="739"/>
        <w:gridCol w:w="739"/>
        <w:gridCol w:w="739"/>
        <w:gridCol w:w="739"/>
        <w:gridCol w:w="739"/>
        <w:gridCol w:w="739"/>
        <w:gridCol w:w="739"/>
        <w:gridCol w:w="739"/>
        <w:gridCol w:w="739"/>
      </w:tblGrid>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Órgano/Año</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2008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2009</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2013</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2015</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2016</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2017</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 xml:space="preserve">Riñón </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949</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743</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932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997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1220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1604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1991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1906</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2360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2316</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Hígado</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144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62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50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103</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118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74</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139</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133</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Corazón</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5</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9</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31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17</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24</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16</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Pulmón</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6</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16</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21</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28</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23</w:t>
            </w:r>
          </w:p>
        </w:tc>
      </w:tr>
      <w:tr w:rsidR="008F7A7E" w:rsidRPr="002003E9" w:rsidTr="00067270">
        <w:trPr>
          <w:trHeight w:val="208"/>
        </w:trPr>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Riñón – Páncreas</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5</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16</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5</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Intestino</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3</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3</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Riñón – Hígado</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8</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4</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Corazón – Pulmón</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proofErr w:type="spellStart"/>
            <w:r w:rsidRPr="002003E9">
              <w:rPr>
                <w:rFonts w:ascii="Book Antiqua" w:hAnsi="Book Antiqua" w:cs="Times New Roman"/>
                <w:b/>
                <w:sz w:val="20"/>
                <w:szCs w:val="24"/>
              </w:rPr>
              <w:t>Multivisceral</w:t>
            </w:r>
            <w:proofErr w:type="spellEnd"/>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7</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Corazón – Riñón</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3</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Páncreas</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Vías Aéreas</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0</w:t>
            </w:r>
          </w:p>
        </w:tc>
      </w:tr>
      <w:tr w:rsidR="008F7A7E" w:rsidRPr="002003E9" w:rsidTr="00067270">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b/>
                <w:sz w:val="20"/>
                <w:szCs w:val="24"/>
              </w:rPr>
            </w:pPr>
            <w:r w:rsidRPr="002003E9">
              <w:rPr>
                <w:rFonts w:ascii="Book Antiqua" w:hAnsi="Book Antiqua" w:cs="Times New Roman"/>
                <w:b/>
                <w:sz w:val="20"/>
                <w:szCs w:val="24"/>
              </w:rPr>
              <w:t>Total</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1117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835</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1007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1074</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1335</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1767</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2179</w:t>
            </w:r>
          </w:p>
        </w:tc>
        <w:tc>
          <w:tcPr>
            <w:tcW w:w="816"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2028</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2570</w:t>
            </w:r>
          </w:p>
        </w:tc>
        <w:tc>
          <w:tcPr>
            <w:tcW w:w="817" w:type="dxa"/>
          </w:tcPr>
          <w:p w:rsidR="008F7A7E" w:rsidRPr="002003E9" w:rsidRDefault="008F7A7E" w:rsidP="00067270">
            <w:pPr>
              <w:spacing w:before="100" w:beforeAutospacing="1" w:after="100" w:afterAutospacing="1" w:line="360" w:lineRule="auto"/>
              <w:jc w:val="center"/>
              <w:rPr>
                <w:rFonts w:ascii="Book Antiqua" w:hAnsi="Book Antiqua" w:cs="Times New Roman"/>
                <w:sz w:val="20"/>
                <w:szCs w:val="24"/>
              </w:rPr>
            </w:pPr>
            <w:r>
              <w:rPr>
                <w:rFonts w:ascii="Book Antiqua" w:hAnsi="Book Antiqua" w:cs="Times New Roman"/>
                <w:sz w:val="20"/>
                <w:szCs w:val="24"/>
              </w:rPr>
              <w:t>2488</w:t>
            </w:r>
          </w:p>
        </w:tc>
      </w:tr>
    </w:tbl>
    <w:p w:rsidR="008F7A7E" w:rsidRPr="00AA105A" w:rsidRDefault="008F7A7E" w:rsidP="008F7A7E">
      <w:pPr>
        <w:spacing w:before="100" w:beforeAutospacing="1" w:after="100" w:afterAutospacing="1" w:line="360" w:lineRule="auto"/>
        <w:jc w:val="center"/>
        <w:rPr>
          <w:rFonts w:ascii="Book Antiqua" w:hAnsi="Book Antiqua" w:cs="Times New Roman"/>
          <w:sz w:val="24"/>
          <w:szCs w:val="24"/>
        </w:rPr>
      </w:pPr>
      <w:r w:rsidRPr="00AA105A">
        <w:rPr>
          <w:rFonts w:ascii="Book Antiqua" w:hAnsi="Book Antiqua" w:cs="Times New Roman"/>
          <w:sz w:val="24"/>
          <w:szCs w:val="24"/>
        </w:rPr>
        <w:t xml:space="preserve">Fuente: </w:t>
      </w:r>
      <w:r>
        <w:rPr>
          <w:rFonts w:ascii="Book Antiqua" w:hAnsi="Book Antiqua" w:cs="Times New Roman"/>
          <w:sz w:val="24"/>
          <w:szCs w:val="24"/>
        </w:rPr>
        <w:t xml:space="preserve">INS - </w:t>
      </w:r>
      <w:r w:rsidRPr="00AA105A">
        <w:rPr>
          <w:rFonts w:ascii="Book Antiqua" w:hAnsi="Book Antiqua" w:cs="Times New Roman"/>
          <w:sz w:val="24"/>
          <w:szCs w:val="24"/>
        </w:rPr>
        <w:t>Sistema Nacional de Información en Donación y Trasplantes</w:t>
      </w:r>
    </w:p>
    <w:p w:rsidR="00F413CA" w:rsidRPr="006526D1" w:rsidRDefault="00F413CA" w:rsidP="00F413CA">
      <w:pPr>
        <w:tabs>
          <w:tab w:val="left" w:pos="7861"/>
        </w:tabs>
        <w:spacing w:before="100" w:beforeAutospacing="1" w:after="100" w:afterAutospacing="1" w:line="360" w:lineRule="auto"/>
        <w:jc w:val="both"/>
        <w:rPr>
          <w:rFonts w:ascii="Book Antiqua" w:hAnsi="Book Antiqua"/>
          <w:sz w:val="24"/>
          <w:szCs w:val="24"/>
        </w:rPr>
      </w:pPr>
      <w:r>
        <w:rPr>
          <w:rFonts w:ascii="Book Antiqua" w:hAnsi="Book Antiqua"/>
          <w:sz w:val="24"/>
          <w:szCs w:val="24"/>
        </w:rPr>
        <w:lastRenderedPageBreak/>
        <w:t xml:space="preserve">Ahora bien, para tener un panorama aún más completo, es necesario revisar el número de trasplantes por tipo de órgano reportados al Instituto Nacional de Salud, de los cuáles </w:t>
      </w:r>
      <w:r w:rsidRPr="006526D1">
        <w:rPr>
          <w:rFonts w:ascii="Book Antiqua" w:hAnsi="Book Antiqua"/>
          <w:sz w:val="24"/>
          <w:szCs w:val="24"/>
        </w:rPr>
        <w:t>el 71</w:t>
      </w:r>
      <w:r w:rsidR="00E54265" w:rsidRPr="006526D1">
        <w:rPr>
          <w:rFonts w:ascii="Book Antiqua" w:hAnsi="Book Antiqua"/>
          <w:sz w:val="24"/>
          <w:szCs w:val="24"/>
        </w:rPr>
        <w:t>,6</w:t>
      </w:r>
      <w:r w:rsidRPr="006526D1">
        <w:rPr>
          <w:rFonts w:ascii="Book Antiqua" w:hAnsi="Book Antiqua"/>
          <w:sz w:val="24"/>
          <w:szCs w:val="24"/>
        </w:rPr>
        <w:t xml:space="preserve">% de los trasplantes realizados fueron de riñón, seguidos por el </w:t>
      </w:r>
      <w:r w:rsidR="00E54265" w:rsidRPr="006526D1">
        <w:rPr>
          <w:rFonts w:ascii="Book Antiqua" w:hAnsi="Book Antiqua"/>
          <w:sz w:val="24"/>
          <w:szCs w:val="24"/>
        </w:rPr>
        <w:t>20</w:t>
      </w:r>
      <w:r w:rsidRPr="006526D1">
        <w:rPr>
          <w:rFonts w:ascii="Book Antiqua" w:hAnsi="Book Antiqua"/>
          <w:sz w:val="24"/>
          <w:szCs w:val="24"/>
        </w:rPr>
        <w:t>% de h</w:t>
      </w:r>
      <w:r w:rsidR="00E54265" w:rsidRPr="006526D1">
        <w:rPr>
          <w:rFonts w:ascii="Book Antiqua" w:hAnsi="Book Antiqua"/>
          <w:sz w:val="24"/>
          <w:szCs w:val="24"/>
        </w:rPr>
        <w:t>ígado,</w:t>
      </w:r>
      <w:r w:rsidRPr="006526D1">
        <w:rPr>
          <w:rFonts w:ascii="Book Antiqua" w:hAnsi="Book Antiqua"/>
          <w:sz w:val="24"/>
          <w:szCs w:val="24"/>
        </w:rPr>
        <w:t xml:space="preserve"> </w:t>
      </w:r>
      <w:r w:rsidR="00E54265" w:rsidRPr="006526D1">
        <w:rPr>
          <w:rFonts w:ascii="Book Antiqua" w:hAnsi="Book Antiqua"/>
          <w:sz w:val="24"/>
          <w:szCs w:val="24"/>
        </w:rPr>
        <w:t>5,7</w:t>
      </w:r>
      <w:r w:rsidRPr="006526D1">
        <w:rPr>
          <w:rFonts w:ascii="Book Antiqua" w:hAnsi="Book Antiqua"/>
          <w:sz w:val="24"/>
          <w:szCs w:val="24"/>
        </w:rPr>
        <w:t>% de corazón</w:t>
      </w:r>
      <w:r w:rsidR="00E54265" w:rsidRPr="006526D1">
        <w:rPr>
          <w:rFonts w:ascii="Book Antiqua" w:hAnsi="Book Antiqua"/>
          <w:sz w:val="24"/>
          <w:szCs w:val="24"/>
        </w:rPr>
        <w:t>, 1,16% de pulmón y 1,16 de trasplantes combinados</w:t>
      </w:r>
      <w:r w:rsidRPr="006526D1">
        <w:rPr>
          <w:rFonts w:ascii="Book Antiqua" w:hAnsi="Book Antiqua"/>
          <w:sz w:val="24"/>
          <w:szCs w:val="24"/>
        </w:rPr>
        <w:t>. (Ver Tabla 3. Trasplantes realizados por tipo de órgano)</w:t>
      </w:r>
    </w:p>
    <w:p w:rsidR="00CA5257" w:rsidRDefault="00F413CA" w:rsidP="00F413CA">
      <w:pPr>
        <w:tabs>
          <w:tab w:val="left" w:pos="7861"/>
        </w:tabs>
        <w:spacing w:before="100" w:beforeAutospacing="1" w:after="100" w:afterAutospacing="1" w:line="360" w:lineRule="auto"/>
        <w:jc w:val="center"/>
        <w:rPr>
          <w:rFonts w:ascii="Book Antiqua" w:hAnsi="Book Antiqua"/>
          <w:sz w:val="24"/>
          <w:szCs w:val="24"/>
        </w:rPr>
      </w:pPr>
      <w:r w:rsidRPr="00F413CA">
        <w:rPr>
          <w:rFonts w:ascii="Book Antiqua" w:hAnsi="Book Antiqua"/>
          <w:sz w:val="24"/>
          <w:szCs w:val="24"/>
        </w:rPr>
        <w:t>Tabla 3. Trasplantes realizados por tipo de órgano</w:t>
      </w:r>
    </w:p>
    <w:tbl>
      <w:tblPr>
        <w:tblStyle w:val="Tablaconcuadrcula"/>
        <w:tblW w:w="0" w:type="auto"/>
        <w:tblLayout w:type="fixed"/>
        <w:tblLook w:val="04A0" w:firstRow="1" w:lastRow="0" w:firstColumn="1" w:lastColumn="0" w:noHBand="0" w:noVBand="1"/>
      </w:tblPr>
      <w:tblGrid>
        <w:gridCol w:w="1526"/>
        <w:gridCol w:w="646"/>
        <w:gridCol w:w="699"/>
        <w:gridCol w:w="699"/>
        <w:gridCol w:w="699"/>
        <w:gridCol w:w="699"/>
        <w:gridCol w:w="699"/>
        <w:gridCol w:w="645"/>
        <w:gridCol w:w="699"/>
        <w:gridCol w:w="699"/>
        <w:gridCol w:w="699"/>
        <w:gridCol w:w="645"/>
      </w:tblGrid>
      <w:tr w:rsidR="00FB51E7" w:rsidRPr="00FB51E7" w:rsidTr="00FB51E7">
        <w:tc>
          <w:tcPr>
            <w:tcW w:w="152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sz w:val="20"/>
                <w:szCs w:val="24"/>
              </w:rPr>
            </w:pPr>
          </w:p>
        </w:tc>
        <w:tc>
          <w:tcPr>
            <w:tcW w:w="64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2007</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2008</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2009</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2010</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2011</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2012</w:t>
            </w:r>
          </w:p>
        </w:tc>
        <w:tc>
          <w:tcPr>
            <w:tcW w:w="645"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2013</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2014</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2015</w:t>
            </w:r>
          </w:p>
        </w:tc>
        <w:tc>
          <w:tcPr>
            <w:tcW w:w="699"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2016</w:t>
            </w:r>
          </w:p>
        </w:tc>
        <w:tc>
          <w:tcPr>
            <w:tcW w:w="645"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2017</w:t>
            </w:r>
          </w:p>
        </w:tc>
      </w:tr>
      <w:tr w:rsidR="00FB51E7" w:rsidRPr="00FB51E7" w:rsidTr="00FB51E7">
        <w:tc>
          <w:tcPr>
            <w:tcW w:w="152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Riñón</w:t>
            </w:r>
          </w:p>
        </w:tc>
        <w:tc>
          <w:tcPr>
            <w:tcW w:w="646" w:type="dxa"/>
          </w:tcPr>
          <w:p w:rsidR="00F413CA" w:rsidRPr="00FB51E7" w:rsidRDefault="00862B2D"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693</w:t>
            </w:r>
          </w:p>
        </w:tc>
        <w:tc>
          <w:tcPr>
            <w:tcW w:w="699"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705</w:t>
            </w:r>
          </w:p>
        </w:tc>
        <w:tc>
          <w:tcPr>
            <w:tcW w:w="699" w:type="dxa"/>
          </w:tcPr>
          <w:p w:rsidR="00F413CA" w:rsidRPr="00FB51E7" w:rsidRDefault="004B66D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846</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868</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798</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767</w:t>
            </w:r>
          </w:p>
        </w:tc>
        <w:tc>
          <w:tcPr>
            <w:tcW w:w="645"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674</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745</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844</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745</w:t>
            </w:r>
          </w:p>
        </w:tc>
        <w:tc>
          <w:tcPr>
            <w:tcW w:w="645" w:type="dxa"/>
          </w:tcPr>
          <w:p w:rsidR="00F413CA" w:rsidRPr="00FB51E7" w:rsidRDefault="00FB5C0D"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922</w:t>
            </w:r>
          </w:p>
        </w:tc>
      </w:tr>
      <w:tr w:rsidR="00FB51E7" w:rsidRPr="00FB51E7" w:rsidTr="00FB51E7">
        <w:tc>
          <w:tcPr>
            <w:tcW w:w="152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Hígado</w:t>
            </w:r>
          </w:p>
        </w:tc>
        <w:tc>
          <w:tcPr>
            <w:tcW w:w="646"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192</w:t>
            </w:r>
          </w:p>
        </w:tc>
        <w:tc>
          <w:tcPr>
            <w:tcW w:w="699"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195</w:t>
            </w:r>
          </w:p>
        </w:tc>
        <w:tc>
          <w:tcPr>
            <w:tcW w:w="699" w:type="dxa"/>
          </w:tcPr>
          <w:p w:rsidR="00F413CA" w:rsidRPr="00FB51E7" w:rsidRDefault="004B66D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231</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212</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185</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207</w:t>
            </w:r>
          </w:p>
        </w:tc>
        <w:tc>
          <w:tcPr>
            <w:tcW w:w="645" w:type="dxa"/>
          </w:tcPr>
          <w:p w:rsidR="00F413CA" w:rsidRPr="00FB51E7" w:rsidRDefault="002A1CA3" w:rsidP="002A1CA3">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177</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211</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251</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228</w:t>
            </w:r>
          </w:p>
        </w:tc>
        <w:tc>
          <w:tcPr>
            <w:tcW w:w="645" w:type="dxa"/>
          </w:tcPr>
          <w:p w:rsidR="00F413CA"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258</w:t>
            </w:r>
          </w:p>
        </w:tc>
      </w:tr>
      <w:tr w:rsidR="00FB51E7" w:rsidRPr="00FB51E7" w:rsidTr="00FB51E7">
        <w:tc>
          <w:tcPr>
            <w:tcW w:w="152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Corazón</w:t>
            </w:r>
          </w:p>
        </w:tc>
        <w:tc>
          <w:tcPr>
            <w:tcW w:w="646"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60</w:t>
            </w:r>
          </w:p>
        </w:tc>
        <w:tc>
          <w:tcPr>
            <w:tcW w:w="699"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83</w:t>
            </w:r>
          </w:p>
        </w:tc>
        <w:tc>
          <w:tcPr>
            <w:tcW w:w="699" w:type="dxa"/>
          </w:tcPr>
          <w:p w:rsidR="00F413CA" w:rsidRPr="00FB51E7" w:rsidRDefault="004B66D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57</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60</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82</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99</w:t>
            </w:r>
          </w:p>
        </w:tc>
        <w:tc>
          <w:tcPr>
            <w:tcW w:w="645"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81</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72</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64</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58</w:t>
            </w:r>
          </w:p>
        </w:tc>
        <w:tc>
          <w:tcPr>
            <w:tcW w:w="645" w:type="dxa"/>
          </w:tcPr>
          <w:p w:rsidR="00F413CA"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74</w:t>
            </w:r>
          </w:p>
        </w:tc>
      </w:tr>
      <w:tr w:rsidR="00FB51E7" w:rsidRPr="00FB51E7" w:rsidTr="00FB51E7">
        <w:tc>
          <w:tcPr>
            <w:tcW w:w="1526" w:type="dxa"/>
          </w:tcPr>
          <w:p w:rsidR="00F413CA" w:rsidRPr="00FB51E7" w:rsidRDefault="00F413CA"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Pulmón</w:t>
            </w:r>
          </w:p>
        </w:tc>
        <w:tc>
          <w:tcPr>
            <w:tcW w:w="646"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w:t>
            </w:r>
          </w:p>
        </w:tc>
        <w:tc>
          <w:tcPr>
            <w:tcW w:w="699"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14</w:t>
            </w:r>
          </w:p>
        </w:tc>
        <w:tc>
          <w:tcPr>
            <w:tcW w:w="699" w:type="dxa"/>
          </w:tcPr>
          <w:p w:rsidR="00F413CA" w:rsidRPr="00FB51E7" w:rsidRDefault="004B66D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4</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13</w:t>
            </w:r>
          </w:p>
        </w:tc>
        <w:tc>
          <w:tcPr>
            <w:tcW w:w="645"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17</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16</w:t>
            </w:r>
          </w:p>
        </w:tc>
        <w:tc>
          <w:tcPr>
            <w:tcW w:w="645" w:type="dxa"/>
          </w:tcPr>
          <w:p w:rsidR="00F413CA"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15</w:t>
            </w: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Riñón – Hígado</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7</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6</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14</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12</w:t>
            </w:r>
          </w:p>
        </w:tc>
        <w:tc>
          <w:tcPr>
            <w:tcW w:w="645" w:type="dxa"/>
            <w:vMerge w:val="restart"/>
          </w:tcPr>
          <w:p w:rsidR="00D81571" w:rsidRDefault="00D81571" w:rsidP="00F413CA">
            <w:pPr>
              <w:tabs>
                <w:tab w:val="left" w:pos="7861"/>
              </w:tabs>
              <w:spacing w:before="100" w:beforeAutospacing="1" w:after="100" w:afterAutospacing="1" w:line="360" w:lineRule="auto"/>
              <w:jc w:val="center"/>
              <w:rPr>
                <w:rFonts w:ascii="Book Antiqua" w:hAnsi="Book Antiqua"/>
                <w:sz w:val="20"/>
                <w:szCs w:val="24"/>
              </w:rPr>
            </w:pPr>
          </w:p>
          <w:p w:rsidR="00D81571" w:rsidRDefault="00D81571" w:rsidP="00F413CA">
            <w:pPr>
              <w:tabs>
                <w:tab w:val="left" w:pos="7861"/>
              </w:tabs>
              <w:spacing w:before="100" w:beforeAutospacing="1" w:after="100" w:afterAutospacing="1" w:line="360" w:lineRule="auto"/>
              <w:jc w:val="center"/>
              <w:rPr>
                <w:rFonts w:ascii="Book Antiqua" w:hAnsi="Book Antiqua"/>
                <w:sz w:val="20"/>
                <w:szCs w:val="24"/>
              </w:rPr>
            </w:pPr>
          </w:p>
          <w:p w:rsidR="00D81571" w:rsidRDefault="00D81571" w:rsidP="00F413CA">
            <w:pPr>
              <w:tabs>
                <w:tab w:val="left" w:pos="7861"/>
              </w:tabs>
              <w:spacing w:before="100" w:beforeAutospacing="1" w:after="100" w:afterAutospacing="1" w:line="360" w:lineRule="auto"/>
              <w:jc w:val="center"/>
              <w:rPr>
                <w:rFonts w:ascii="Book Antiqua" w:hAnsi="Book Antiqua"/>
                <w:sz w:val="20"/>
                <w:szCs w:val="24"/>
              </w:rPr>
            </w:pPr>
          </w:p>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15</w:t>
            </w: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Riñón – Páncreas</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8</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4</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9</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Intestino</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4</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4</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5</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proofErr w:type="spellStart"/>
            <w:r w:rsidRPr="00FB51E7">
              <w:rPr>
                <w:rFonts w:ascii="Book Antiqua" w:hAnsi="Book Antiqua"/>
                <w:b/>
                <w:sz w:val="20"/>
                <w:szCs w:val="24"/>
              </w:rPr>
              <w:t>Multivisceral</w:t>
            </w:r>
            <w:proofErr w:type="spellEnd"/>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Páncreas</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Corazón – Riñón</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Vías aéreas</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3</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2</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077E52" w:rsidRPr="00FB51E7" w:rsidTr="00FB51E7">
        <w:tc>
          <w:tcPr>
            <w:tcW w:w="152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b/>
                <w:sz w:val="20"/>
                <w:szCs w:val="24"/>
              </w:rPr>
            </w:pPr>
            <w:r w:rsidRPr="00FB51E7">
              <w:rPr>
                <w:rFonts w:ascii="Book Antiqua" w:hAnsi="Book Antiqua"/>
                <w:b/>
                <w:sz w:val="20"/>
                <w:szCs w:val="24"/>
              </w:rPr>
              <w:t>Corazón - Pulmón</w:t>
            </w:r>
          </w:p>
        </w:tc>
        <w:tc>
          <w:tcPr>
            <w:tcW w:w="646"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99" w:type="dxa"/>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0</w:t>
            </w:r>
          </w:p>
        </w:tc>
        <w:tc>
          <w:tcPr>
            <w:tcW w:w="645" w:type="dxa"/>
            <w:vMerge/>
          </w:tcPr>
          <w:p w:rsidR="00077E52" w:rsidRPr="00FB51E7" w:rsidRDefault="00077E52" w:rsidP="00F413CA">
            <w:pPr>
              <w:tabs>
                <w:tab w:val="left" w:pos="7861"/>
              </w:tabs>
              <w:spacing w:before="100" w:beforeAutospacing="1" w:after="100" w:afterAutospacing="1" w:line="360" w:lineRule="auto"/>
              <w:jc w:val="center"/>
              <w:rPr>
                <w:rFonts w:ascii="Book Antiqua" w:hAnsi="Book Antiqua"/>
                <w:sz w:val="20"/>
                <w:szCs w:val="24"/>
              </w:rPr>
            </w:pPr>
          </w:p>
        </w:tc>
      </w:tr>
      <w:tr w:rsidR="00FB51E7" w:rsidRPr="00FB51E7" w:rsidTr="00FB51E7">
        <w:tc>
          <w:tcPr>
            <w:tcW w:w="1526" w:type="dxa"/>
          </w:tcPr>
          <w:p w:rsidR="00F413CA" w:rsidRPr="00FB51E7" w:rsidRDefault="00862B2D" w:rsidP="00F413CA">
            <w:pPr>
              <w:tabs>
                <w:tab w:val="left" w:pos="7861"/>
              </w:tabs>
              <w:spacing w:before="100" w:beforeAutospacing="1" w:after="100" w:afterAutospacing="1" w:line="360" w:lineRule="auto"/>
              <w:jc w:val="center"/>
              <w:rPr>
                <w:rFonts w:ascii="Book Antiqua" w:hAnsi="Book Antiqua"/>
                <w:b/>
                <w:sz w:val="20"/>
                <w:szCs w:val="24"/>
                <w:u w:val="single"/>
              </w:rPr>
            </w:pPr>
            <w:r w:rsidRPr="00FB51E7">
              <w:rPr>
                <w:rFonts w:ascii="Book Antiqua" w:hAnsi="Book Antiqua"/>
                <w:b/>
                <w:sz w:val="20"/>
                <w:szCs w:val="24"/>
                <w:u w:val="single"/>
              </w:rPr>
              <w:t>Total</w:t>
            </w:r>
          </w:p>
        </w:tc>
        <w:tc>
          <w:tcPr>
            <w:tcW w:w="646"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973</w:t>
            </w:r>
          </w:p>
        </w:tc>
        <w:tc>
          <w:tcPr>
            <w:tcW w:w="699" w:type="dxa"/>
          </w:tcPr>
          <w:p w:rsidR="00F413CA" w:rsidRPr="00FB51E7" w:rsidRDefault="00C25F50"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1.013</w:t>
            </w:r>
          </w:p>
        </w:tc>
        <w:tc>
          <w:tcPr>
            <w:tcW w:w="699" w:type="dxa"/>
          </w:tcPr>
          <w:p w:rsidR="00F413CA" w:rsidRPr="00FB51E7" w:rsidRDefault="004B66D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1.165</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1.173</w:t>
            </w:r>
          </w:p>
        </w:tc>
        <w:tc>
          <w:tcPr>
            <w:tcW w:w="699" w:type="dxa"/>
          </w:tcPr>
          <w:p w:rsidR="00F413CA" w:rsidRPr="00FB51E7" w:rsidRDefault="00436711"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1.085</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1.108</w:t>
            </w:r>
          </w:p>
        </w:tc>
        <w:tc>
          <w:tcPr>
            <w:tcW w:w="645"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961</w:t>
            </w:r>
          </w:p>
        </w:tc>
        <w:tc>
          <w:tcPr>
            <w:tcW w:w="699" w:type="dxa"/>
          </w:tcPr>
          <w:p w:rsidR="00F413CA" w:rsidRPr="00FB51E7" w:rsidRDefault="002A1CA3"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1.059</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1.204</w:t>
            </w:r>
          </w:p>
        </w:tc>
        <w:tc>
          <w:tcPr>
            <w:tcW w:w="699" w:type="dxa"/>
          </w:tcPr>
          <w:p w:rsidR="00F413CA" w:rsidRPr="00FB51E7" w:rsidRDefault="00FB51E7" w:rsidP="00F413CA">
            <w:pPr>
              <w:tabs>
                <w:tab w:val="left" w:pos="7861"/>
              </w:tabs>
              <w:spacing w:before="100" w:beforeAutospacing="1" w:after="100" w:afterAutospacing="1" w:line="360" w:lineRule="auto"/>
              <w:jc w:val="center"/>
              <w:rPr>
                <w:rFonts w:ascii="Book Antiqua" w:hAnsi="Book Antiqua"/>
                <w:sz w:val="20"/>
                <w:szCs w:val="24"/>
              </w:rPr>
            </w:pPr>
            <w:r w:rsidRPr="00FB51E7">
              <w:rPr>
                <w:rFonts w:ascii="Book Antiqua" w:hAnsi="Book Antiqua"/>
                <w:sz w:val="20"/>
                <w:szCs w:val="24"/>
              </w:rPr>
              <w:t>1.068</w:t>
            </w:r>
          </w:p>
        </w:tc>
        <w:tc>
          <w:tcPr>
            <w:tcW w:w="645" w:type="dxa"/>
          </w:tcPr>
          <w:p w:rsidR="00F413CA" w:rsidRPr="00FB51E7" w:rsidRDefault="00D83013" w:rsidP="00F413CA">
            <w:pPr>
              <w:tabs>
                <w:tab w:val="left" w:pos="7861"/>
              </w:tabs>
              <w:spacing w:before="100" w:beforeAutospacing="1" w:after="100" w:afterAutospacing="1" w:line="360" w:lineRule="auto"/>
              <w:jc w:val="center"/>
              <w:rPr>
                <w:rFonts w:ascii="Book Antiqua" w:hAnsi="Book Antiqua"/>
                <w:sz w:val="20"/>
                <w:szCs w:val="24"/>
              </w:rPr>
            </w:pPr>
            <w:r>
              <w:rPr>
                <w:rFonts w:ascii="Book Antiqua" w:hAnsi="Book Antiqua"/>
                <w:sz w:val="20"/>
                <w:szCs w:val="24"/>
              </w:rPr>
              <w:t>1287</w:t>
            </w:r>
          </w:p>
        </w:tc>
      </w:tr>
    </w:tbl>
    <w:p w:rsidR="00F413CA" w:rsidRPr="00F413CA" w:rsidRDefault="00797B07" w:rsidP="00F413CA">
      <w:pPr>
        <w:tabs>
          <w:tab w:val="left" w:pos="7861"/>
        </w:tabs>
        <w:spacing w:before="100" w:beforeAutospacing="1" w:after="100" w:afterAutospacing="1" w:line="360" w:lineRule="auto"/>
        <w:jc w:val="center"/>
        <w:rPr>
          <w:rFonts w:ascii="Book Antiqua" w:hAnsi="Book Antiqua"/>
          <w:sz w:val="24"/>
          <w:szCs w:val="24"/>
        </w:rPr>
      </w:pPr>
      <w:r>
        <w:rPr>
          <w:rFonts w:ascii="Book Antiqua" w:hAnsi="Book Antiqua"/>
          <w:sz w:val="24"/>
          <w:szCs w:val="24"/>
        </w:rPr>
        <w:t xml:space="preserve">Fuente: </w:t>
      </w:r>
      <w:proofErr w:type="spellStart"/>
      <w:r>
        <w:rPr>
          <w:rFonts w:ascii="Book Antiqua" w:hAnsi="Book Antiqua"/>
          <w:sz w:val="24"/>
          <w:szCs w:val="24"/>
        </w:rPr>
        <w:t>RedDataINS</w:t>
      </w:r>
      <w:proofErr w:type="spellEnd"/>
      <w:r>
        <w:rPr>
          <w:rFonts w:ascii="Book Antiqua" w:hAnsi="Book Antiqua"/>
          <w:sz w:val="24"/>
          <w:szCs w:val="24"/>
        </w:rPr>
        <w:t xml:space="preserve">. Respuesta derecho de petición INS febrero de 2018. </w:t>
      </w:r>
    </w:p>
    <w:p w:rsidR="005873D5" w:rsidRDefault="005873D5"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Por otro lado, la </w:t>
      </w:r>
      <w:r w:rsidR="00640F65">
        <w:rPr>
          <w:rFonts w:ascii="Book Antiqua" w:hAnsi="Book Antiqua"/>
          <w:sz w:val="24"/>
          <w:szCs w:val="24"/>
        </w:rPr>
        <w:t xml:space="preserve">tasa de </w:t>
      </w:r>
      <w:r w:rsidRPr="00AA105A">
        <w:rPr>
          <w:rFonts w:ascii="Book Antiqua" w:hAnsi="Book Antiqua"/>
          <w:sz w:val="24"/>
          <w:szCs w:val="24"/>
        </w:rPr>
        <w:t>negativa familiar, es decir, e</w:t>
      </w:r>
      <w:r w:rsidR="00640F65">
        <w:rPr>
          <w:rFonts w:ascii="Book Antiqua" w:hAnsi="Book Antiqua"/>
          <w:sz w:val="24"/>
          <w:szCs w:val="24"/>
        </w:rPr>
        <w:t>s decir e</w:t>
      </w:r>
      <w:r w:rsidR="00F413CA">
        <w:rPr>
          <w:rFonts w:ascii="Book Antiqua" w:hAnsi="Book Antiqua"/>
          <w:sz w:val="24"/>
          <w:szCs w:val="24"/>
        </w:rPr>
        <w:t xml:space="preserve">l porcentaje de </w:t>
      </w:r>
      <w:r w:rsidRPr="00AA105A">
        <w:rPr>
          <w:rFonts w:ascii="Book Antiqua" w:hAnsi="Book Antiqua"/>
          <w:sz w:val="24"/>
          <w:szCs w:val="24"/>
        </w:rPr>
        <w:t>familias con potenciales donantes que se</w:t>
      </w:r>
      <w:r w:rsidRPr="00DA575F">
        <w:rPr>
          <w:rFonts w:ascii="Book Antiqua" w:hAnsi="Book Antiqua"/>
          <w:sz w:val="24"/>
          <w:szCs w:val="24"/>
        </w:rPr>
        <w:t xml:space="preserve"> opondrían expresamente a la donación</w:t>
      </w:r>
      <w:r w:rsidR="00640F65" w:rsidRPr="00DA575F">
        <w:rPr>
          <w:rFonts w:ascii="Book Antiqua" w:hAnsi="Book Antiqua"/>
          <w:sz w:val="24"/>
          <w:szCs w:val="24"/>
        </w:rPr>
        <w:t>,</w:t>
      </w:r>
      <w:r w:rsidRPr="00DA575F">
        <w:rPr>
          <w:rFonts w:ascii="Book Antiqua" w:hAnsi="Book Antiqua"/>
          <w:sz w:val="24"/>
          <w:szCs w:val="24"/>
        </w:rPr>
        <w:t xml:space="preserve"> presenta un comportamiento desfavorable. Los datos indican que, en </w:t>
      </w:r>
      <w:r w:rsidR="00BF02DF" w:rsidRPr="00DA575F">
        <w:rPr>
          <w:rFonts w:ascii="Book Antiqua" w:hAnsi="Book Antiqua"/>
          <w:sz w:val="24"/>
          <w:szCs w:val="24"/>
        </w:rPr>
        <w:t xml:space="preserve">el último año </w:t>
      </w:r>
      <w:r w:rsidR="00DA575F" w:rsidRPr="00DA575F">
        <w:rPr>
          <w:rFonts w:ascii="Book Antiqua" w:hAnsi="Book Antiqua"/>
          <w:sz w:val="24"/>
          <w:szCs w:val="24"/>
        </w:rPr>
        <w:t xml:space="preserve">la tasa de </w:t>
      </w:r>
      <w:r w:rsidR="00DA575F" w:rsidRPr="00DA575F">
        <w:rPr>
          <w:rFonts w:ascii="Book Antiqua" w:hAnsi="Book Antiqua"/>
          <w:sz w:val="24"/>
          <w:szCs w:val="24"/>
        </w:rPr>
        <w:lastRenderedPageBreak/>
        <w:t>negativa familiar ante un virtual escenario de donación por parte de su ser querido, se redujo al 28</w:t>
      </w:r>
      <w:r w:rsidRPr="00DA575F">
        <w:rPr>
          <w:rFonts w:ascii="Book Antiqua" w:hAnsi="Book Antiqua"/>
          <w:sz w:val="24"/>
          <w:szCs w:val="24"/>
        </w:rPr>
        <w:t>%</w:t>
      </w:r>
      <w:r w:rsidR="00DA575F" w:rsidRPr="00DA575F">
        <w:rPr>
          <w:rFonts w:ascii="Book Antiqua" w:hAnsi="Book Antiqua"/>
          <w:sz w:val="24"/>
          <w:szCs w:val="24"/>
        </w:rPr>
        <w:t>, rompiendo notablemente la tendencia de aumento que se había generado desde el año 2012</w:t>
      </w:r>
      <w:r w:rsidRPr="00DA575F">
        <w:rPr>
          <w:rFonts w:ascii="Book Antiqua" w:hAnsi="Book Antiqua"/>
          <w:sz w:val="24"/>
          <w:szCs w:val="24"/>
        </w:rPr>
        <w:t xml:space="preserve">. </w:t>
      </w:r>
      <w:r w:rsidRPr="00AA105A">
        <w:rPr>
          <w:rFonts w:ascii="Book Antiqua" w:hAnsi="Book Antiqua"/>
          <w:sz w:val="24"/>
          <w:szCs w:val="24"/>
        </w:rPr>
        <w:t>(</w:t>
      </w:r>
      <w:r w:rsidR="00DA575F" w:rsidRPr="00AA105A">
        <w:rPr>
          <w:rFonts w:ascii="Book Antiqua" w:hAnsi="Book Antiqua"/>
          <w:sz w:val="24"/>
          <w:szCs w:val="24"/>
        </w:rPr>
        <w:t>Ver</w:t>
      </w:r>
      <w:r w:rsidR="00DA575F">
        <w:rPr>
          <w:rFonts w:ascii="Book Antiqua" w:hAnsi="Book Antiqua"/>
          <w:sz w:val="24"/>
          <w:szCs w:val="24"/>
        </w:rPr>
        <w:t xml:space="preserve"> G</w:t>
      </w:r>
      <w:r w:rsidRPr="00AA105A">
        <w:rPr>
          <w:rFonts w:ascii="Book Antiqua" w:hAnsi="Book Antiqua"/>
          <w:sz w:val="24"/>
          <w:szCs w:val="24"/>
        </w:rPr>
        <w:t>ráfico 4).</w:t>
      </w:r>
    </w:p>
    <w:p w:rsidR="00DE5AD4" w:rsidRPr="00DE5AD4" w:rsidRDefault="00DE5AD4" w:rsidP="00DE5AD4">
      <w:pPr>
        <w:spacing w:before="100" w:beforeAutospacing="1" w:after="100" w:afterAutospacing="1" w:line="360" w:lineRule="auto"/>
        <w:jc w:val="center"/>
        <w:rPr>
          <w:rFonts w:ascii="Book Antiqua" w:hAnsi="Book Antiqua"/>
          <w:b/>
          <w:sz w:val="24"/>
          <w:szCs w:val="24"/>
        </w:rPr>
      </w:pPr>
      <w:r w:rsidRPr="00DE5AD4">
        <w:rPr>
          <w:rFonts w:ascii="Book Antiqua" w:hAnsi="Book Antiqua"/>
          <w:b/>
          <w:sz w:val="24"/>
          <w:szCs w:val="24"/>
        </w:rPr>
        <w:t>Gráfico4. Tasa de Negativa Familiar</w:t>
      </w:r>
    </w:p>
    <w:p w:rsidR="005873D5" w:rsidRPr="00AA105A" w:rsidRDefault="00DA575F" w:rsidP="00640F65">
      <w:pPr>
        <w:spacing w:before="100" w:beforeAutospacing="1" w:after="100" w:afterAutospacing="1" w:line="360" w:lineRule="auto"/>
        <w:jc w:val="center"/>
        <w:rPr>
          <w:rFonts w:ascii="Book Antiqua" w:hAnsi="Book Antiqua" w:cs="Times New Roman"/>
          <w:sz w:val="24"/>
          <w:szCs w:val="24"/>
        </w:rPr>
      </w:pPr>
      <w:r>
        <w:rPr>
          <w:noProof/>
          <w:lang w:eastAsia="es-CO"/>
        </w:rPr>
        <w:drawing>
          <wp:inline distT="0" distB="0" distL="0" distR="0" wp14:anchorId="6868ED2D" wp14:editId="1C5FCFFC">
            <wp:extent cx="4572000" cy="17716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73D5" w:rsidRPr="00AA105A" w:rsidRDefault="005873D5" w:rsidP="00640F65">
      <w:pPr>
        <w:spacing w:before="100" w:beforeAutospacing="1" w:after="100" w:afterAutospacing="1" w:line="360" w:lineRule="auto"/>
        <w:jc w:val="center"/>
        <w:rPr>
          <w:rFonts w:ascii="Book Antiqua" w:hAnsi="Book Antiqua" w:cs="Times New Roman"/>
          <w:sz w:val="24"/>
          <w:szCs w:val="24"/>
        </w:rPr>
      </w:pPr>
      <w:r w:rsidRPr="00AA105A">
        <w:rPr>
          <w:rFonts w:ascii="Book Antiqua" w:hAnsi="Book Antiqua" w:cs="Times New Roman"/>
          <w:sz w:val="24"/>
          <w:szCs w:val="24"/>
        </w:rPr>
        <w:t>Fuente: Sistema Nacional de Información en Donación y Trasplantes</w:t>
      </w:r>
    </w:p>
    <w:p w:rsidR="006526D1" w:rsidRPr="00ED1650" w:rsidRDefault="006526D1" w:rsidP="00ED1650">
      <w:pPr>
        <w:spacing w:before="100" w:beforeAutospacing="1" w:after="100" w:afterAutospacing="1" w:line="360" w:lineRule="auto"/>
        <w:jc w:val="both"/>
        <w:rPr>
          <w:rFonts w:ascii="Book Antiqua" w:hAnsi="Book Antiqua"/>
          <w:sz w:val="24"/>
          <w:szCs w:val="24"/>
        </w:rPr>
      </w:pPr>
      <w:r w:rsidRPr="00ED1650">
        <w:rPr>
          <w:rFonts w:ascii="Book Antiqua" w:hAnsi="Book Antiqua"/>
          <w:sz w:val="24"/>
          <w:szCs w:val="24"/>
        </w:rPr>
        <w:t>Según informa el Instituto Nacional de Salud</w:t>
      </w:r>
      <w:r w:rsidRPr="00ED1650">
        <w:rPr>
          <w:rFonts w:ascii="Book Antiqua" w:hAnsi="Book Antiqua"/>
          <w:sz w:val="24"/>
          <w:szCs w:val="24"/>
        </w:rPr>
        <w:footnoteReference w:id="7"/>
      </w:r>
      <w:r w:rsidRPr="00ED1650">
        <w:rPr>
          <w:rFonts w:ascii="Book Antiqua" w:hAnsi="Book Antiqua"/>
          <w:sz w:val="24"/>
          <w:szCs w:val="24"/>
        </w:rPr>
        <w:t xml:space="preserve">, pese al incremento de la donación evidenciado tras la entrada en vigencia de la Ley 1805 de 2016, el número de extracciones efectivas de componentes anatómicos continúa siendo fluctuante. Esto obedece a una serie de factores que impiden que un donante potencial no logre llegar a ser un donante real, entre las que se encuentran: </w:t>
      </w:r>
    </w:p>
    <w:p w:rsidR="006526D1" w:rsidRDefault="00A23889" w:rsidP="00A23889">
      <w:pPr>
        <w:pStyle w:val="Prrafodelista"/>
        <w:numPr>
          <w:ilvl w:val="0"/>
          <w:numId w:val="7"/>
        </w:numPr>
        <w:rPr>
          <w:rFonts w:ascii="Book Antiqua" w:eastAsiaTheme="majorEastAsia" w:hAnsi="Book Antiqua" w:cstheme="majorBidi"/>
          <w:bCs/>
          <w:sz w:val="24"/>
          <w:szCs w:val="24"/>
        </w:rPr>
      </w:pPr>
      <w:r w:rsidRPr="00A23889">
        <w:rPr>
          <w:rFonts w:ascii="Book Antiqua" w:eastAsiaTheme="majorEastAsia" w:hAnsi="Book Antiqua" w:cstheme="majorBidi"/>
          <w:bCs/>
          <w:sz w:val="24"/>
          <w:szCs w:val="24"/>
        </w:rPr>
        <w:t xml:space="preserve">Atención </w:t>
      </w:r>
      <w:r w:rsidR="00DE5AD4" w:rsidRPr="00A23889">
        <w:rPr>
          <w:rFonts w:ascii="Book Antiqua" w:eastAsiaTheme="majorEastAsia" w:hAnsi="Book Antiqua" w:cstheme="majorBidi"/>
          <w:bCs/>
          <w:sz w:val="24"/>
          <w:szCs w:val="24"/>
        </w:rPr>
        <w:t>pre hospitalaria</w:t>
      </w:r>
      <w:r w:rsidRPr="00A23889">
        <w:rPr>
          <w:rFonts w:ascii="Book Antiqua" w:eastAsiaTheme="majorEastAsia" w:hAnsi="Book Antiqua" w:cstheme="majorBidi"/>
          <w:bCs/>
          <w:sz w:val="24"/>
          <w:szCs w:val="24"/>
        </w:rPr>
        <w:t xml:space="preserve"> que direcciona de manera inadecuada hacia una IPS que no puede garantizar el mantenimiento </w:t>
      </w:r>
      <w:r>
        <w:rPr>
          <w:rFonts w:ascii="Book Antiqua" w:eastAsiaTheme="majorEastAsia" w:hAnsi="Book Antiqua" w:cstheme="majorBidi"/>
          <w:bCs/>
          <w:sz w:val="24"/>
          <w:szCs w:val="24"/>
        </w:rPr>
        <w:t xml:space="preserve">de un potencial donante en un paciente </w:t>
      </w:r>
      <w:proofErr w:type="spellStart"/>
      <w:r>
        <w:rPr>
          <w:rFonts w:ascii="Book Antiqua" w:eastAsiaTheme="majorEastAsia" w:hAnsi="Book Antiqua" w:cstheme="majorBidi"/>
          <w:bCs/>
          <w:sz w:val="24"/>
          <w:szCs w:val="24"/>
        </w:rPr>
        <w:t>neurocrítico</w:t>
      </w:r>
      <w:proofErr w:type="spellEnd"/>
      <w:r>
        <w:rPr>
          <w:rFonts w:ascii="Book Antiqua" w:eastAsiaTheme="majorEastAsia" w:hAnsi="Book Antiqua" w:cstheme="majorBidi"/>
          <w:bCs/>
          <w:sz w:val="24"/>
          <w:szCs w:val="24"/>
        </w:rPr>
        <w:t xml:space="preserve">. </w:t>
      </w:r>
    </w:p>
    <w:p w:rsidR="008271E6" w:rsidRPr="00A23889" w:rsidRDefault="00A23889" w:rsidP="00DE5AD4">
      <w:pPr>
        <w:pStyle w:val="Prrafodelista"/>
        <w:numPr>
          <w:ilvl w:val="0"/>
          <w:numId w:val="7"/>
        </w:numPr>
        <w:rPr>
          <w:rFonts w:ascii="Book Antiqua" w:eastAsiaTheme="majorEastAsia" w:hAnsi="Book Antiqua" w:cstheme="majorBidi"/>
          <w:bCs/>
          <w:sz w:val="24"/>
          <w:szCs w:val="24"/>
        </w:rPr>
      </w:pPr>
      <w:r>
        <w:rPr>
          <w:rFonts w:ascii="Book Antiqua" w:eastAsiaTheme="majorEastAsia" w:hAnsi="Book Antiqua" w:cstheme="majorBidi"/>
          <w:bCs/>
          <w:sz w:val="24"/>
          <w:szCs w:val="24"/>
        </w:rPr>
        <w:t xml:space="preserve">Fallas en el manejo clínico </w:t>
      </w:r>
      <w:r w:rsidR="008271E6">
        <w:rPr>
          <w:rFonts w:ascii="Book Antiqua" w:eastAsiaTheme="majorEastAsia" w:hAnsi="Book Antiqua" w:cstheme="majorBidi"/>
          <w:bCs/>
          <w:sz w:val="24"/>
          <w:szCs w:val="24"/>
        </w:rPr>
        <w:t>que contraindican el uso de l</w:t>
      </w:r>
      <w:r w:rsidR="00DE5AD4">
        <w:rPr>
          <w:rFonts w:ascii="Book Antiqua" w:eastAsiaTheme="majorEastAsia" w:hAnsi="Book Antiqua" w:cstheme="majorBidi"/>
          <w:bCs/>
          <w:sz w:val="24"/>
          <w:szCs w:val="24"/>
        </w:rPr>
        <w:t>os órganos en la IPS generadora</w:t>
      </w:r>
      <w:r w:rsidR="00DE5AD4" w:rsidRPr="00A23889">
        <w:rPr>
          <w:rFonts w:ascii="Book Antiqua" w:eastAsiaTheme="majorEastAsia" w:hAnsi="Book Antiqua" w:cstheme="majorBidi"/>
          <w:bCs/>
          <w:sz w:val="24"/>
          <w:szCs w:val="24"/>
        </w:rPr>
        <w:t xml:space="preserve"> </w:t>
      </w:r>
    </w:p>
    <w:p w:rsidR="00DA575F" w:rsidRPr="00ED1650" w:rsidRDefault="00287D22" w:rsidP="00ED1650">
      <w:pPr>
        <w:spacing w:before="100" w:beforeAutospacing="1" w:after="100" w:afterAutospacing="1" w:line="360" w:lineRule="auto"/>
        <w:jc w:val="both"/>
        <w:rPr>
          <w:rFonts w:ascii="Book Antiqua" w:hAnsi="Book Antiqua"/>
          <w:sz w:val="24"/>
          <w:szCs w:val="24"/>
        </w:rPr>
      </w:pPr>
      <w:r w:rsidRPr="00ED1650">
        <w:rPr>
          <w:rFonts w:ascii="Book Antiqua" w:hAnsi="Book Antiqua"/>
          <w:sz w:val="24"/>
          <w:szCs w:val="24"/>
        </w:rPr>
        <w:lastRenderedPageBreak/>
        <w:t xml:space="preserve">Finalmente, al realizar una comparación entre las tasas de donación </w:t>
      </w:r>
      <w:r w:rsidR="00A55E65" w:rsidRPr="00ED1650">
        <w:rPr>
          <w:rFonts w:ascii="Book Antiqua" w:hAnsi="Book Antiqua"/>
          <w:sz w:val="24"/>
          <w:szCs w:val="24"/>
        </w:rPr>
        <w:t xml:space="preserve">para donantes reales en </w:t>
      </w:r>
      <w:r w:rsidRPr="00ED1650">
        <w:rPr>
          <w:rFonts w:ascii="Book Antiqua" w:hAnsi="Book Antiqua"/>
          <w:sz w:val="24"/>
          <w:szCs w:val="24"/>
        </w:rPr>
        <w:t>América</w:t>
      </w:r>
      <w:r w:rsidR="00A55E65" w:rsidRPr="00ED1650">
        <w:rPr>
          <w:rFonts w:ascii="Book Antiqua" w:hAnsi="Book Antiqua"/>
          <w:sz w:val="24"/>
          <w:szCs w:val="24"/>
        </w:rPr>
        <w:t xml:space="preserve"> Latina</w:t>
      </w:r>
      <w:r w:rsidRPr="00ED1650">
        <w:rPr>
          <w:rFonts w:ascii="Book Antiqua" w:hAnsi="Book Antiqua"/>
          <w:sz w:val="24"/>
          <w:szCs w:val="24"/>
        </w:rPr>
        <w:t xml:space="preserve">, </w:t>
      </w:r>
      <w:r w:rsidR="00A55E65" w:rsidRPr="00ED1650">
        <w:rPr>
          <w:rFonts w:ascii="Book Antiqua" w:hAnsi="Book Antiqua"/>
          <w:sz w:val="24"/>
          <w:szCs w:val="24"/>
        </w:rPr>
        <w:t>para el 2016 Colombia ocupaba el séptimo lug</w:t>
      </w:r>
      <w:r w:rsidR="00CA5257" w:rsidRPr="00ED1650">
        <w:rPr>
          <w:rFonts w:ascii="Book Antiqua" w:hAnsi="Book Antiqua"/>
          <w:sz w:val="24"/>
          <w:szCs w:val="24"/>
        </w:rPr>
        <w:t>ar entre 16 países. (Ver Tabla 4</w:t>
      </w:r>
      <w:r w:rsidR="00A55E65" w:rsidRPr="00ED1650">
        <w:rPr>
          <w:rFonts w:ascii="Book Antiqua" w:hAnsi="Book Antiqua"/>
          <w:sz w:val="24"/>
          <w:szCs w:val="24"/>
        </w:rPr>
        <w:t xml:space="preserve">. Comparativo tasas donación para donantes en América Latina). </w:t>
      </w:r>
    </w:p>
    <w:tbl>
      <w:tblPr>
        <w:tblStyle w:val="Tablaconcuadrcula"/>
        <w:tblW w:w="0" w:type="auto"/>
        <w:tblLook w:val="04A0" w:firstRow="1" w:lastRow="0" w:firstColumn="1" w:lastColumn="0" w:noHBand="0" w:noVBand="1"/>
      </w:tblPr>
      <w:tblGrid>
        <w:gridCol w:w="1306"/>
        <w:gridCol w:w="834"/>
        <w:gridCol w:w="836"/>
        <w:gridCol w:w="836"/>
        <w:gridCol w:w="836"/>
        <w:gridCol w:w="836"/>
        <w:gridCol w:w="836"/>
        <w:gridCol w:w="836"/>
        <w:gridCol w:w="836"/>
        <w:gridCol w:w="836"/>
      </w:tblGrid>
      <w:tr w:rsidR="00A55E65" w:rsidTr="00051569">
        <w:tc>
          <w:tcPr>
            <w:tcW w:w="1307" w:type="dxa"/>
          </w:tcPr>
          <w:p w:rsidR="00A55E65" w:rsidRDefault="00A55E65" w:rsidP="00A55E65"/>
        </w:tc>
        <w:tc>
          <w:tcPr>
            <w:tcW w:w="859" w:type="dxa"/>
          </w:tcPr>
          <w:p w:rsidR="00A55E65" w:rsidRPr="00967539" w:rsidRDefault="00A55E65" w:rsidP="00A55E65">
            <w:pPr>
              <w:rPr>
                <w:b/>
              </w:rPr>
            </w:pPr>
            <w:r w:rsidRPr="00967539">
              <w:rPr>
                <w:b/>
              </w:rPr>
              <w:t>2008</w:t>
            </w:r>
          </w:p>
        </w:tc>
        <w:tc>
          <w:tcPr>
            <w:tcW w:w="861" w:type="dxa"/>
          </w:tcPr>
          <w:p w:rsidR="00A55E65" w:rsidRPr="00967539" w:rsidRDefault="00A55E65" w:rsidP="00A55E65">
            <w:pPr>
              <w:rPr>
                <w:b/>
              </w:rPr>
            </w:pPr>
            <w:r w:rsidRPr="00967539">
              <w:rPr>
                <w:b/>
              </w:rPr>
              <w:t>2009</w:t>
            </w:r>
          </w:p>
        </w:tc>
        <w:tc>
          <w:tcPr>
            <w:tcW w:w="861" w:type="dxa"/>
          </w:tcPr>
          <w:p w:rsidR="00A55E65" w:rsidRPr="00967539" w:rsidRDefault="00A55E65" w:rsidP="00A55E65">
            <w:pPr>
              <w:rPr>
                <w:b/>
              </w:rPr>
            </w:pPr>
            <w:r w:rsidRPr="00967539">
              <w:rPr>
                <w:b/>
              </w:rPr>
              <w:t>2010</w:t>
            </w:r>
          </w:p>
        </w:tc>
        <w:tc>
          <w:tcPr>
            <w:tcW w:w="861" w:type="dxa"/>
          </w:tcPr>
          <w:p w:rsidR="00A55E65" w:rsidRPr="00967539" w:rsidRDefault="00A55E65" w:rsidP="00A55E65">
            <w:pPr>
              <w:rPr>
                <w:b/>
              </w:rPr>
            </w:pPr>
            <w:r w:rsidRPr="00967539">
              <w:rPr>
                <w:b/>
              </w:rPr>
              <w:t>2011</w:t>
            </w:r>
          </w:p>
        </w:tc>
        <w:tc>
          <w:tcPr>
            <w:tcW w:w="861" w:type="dxa"/>
          </w:tcPr>
          <w:p w:rsidR="00A55E65" w:rsidRPr="00967539" w:rsidRDefault="00A55E65" w:rsidP="00A55E65">
            <w:pPr>
              <w:rPr>
                <w:b/>
              </w:rPr>
            </w:pPr>
            <w:r w:rsidRPr="00967539">
              <w:rPr>
                <w:b/>
              </w:rPr>
              <w:t>2012</w:t>
            </w:r>
          </w:p>
        </w:tc>
        <w:tc>
          <w:tcPr>
            <w:tcW w:w="861" w:type="dxa"/>
          </w:tcPr>
          <w:p w:rsidR="00A55E65" w:rsidRPr="00967539" w:rsidRDefault="00A55E65" w:rsidP="00A55E65">
            <w:pPr>
              <w:rPr>
                <w:b/>
              </w:rPr>
            </w:pPr>
            <w:r w:rsidRPr="00967539">
              <w:rPr>
                <w:b/>
              </w:rPr>
              <w:t>2013</w:t>
            </w:r>
          </w:p>
        </w:tc>
        <w:tc>
          <w:tcPr>
            <w:tcW w:w="861" w:type="dxa"/>
          </w:tcPr>
          <w:p w:rsidR="00A55E65" w:rsidRPr="00967539" w:rsidRDefault="00A55E65" w:rsidP="00A55E65">
            <w:pPr>
              <w:rPr>
                <w:b/>
              </w:rPr>
            </w:pPr>
            <w:r w:rsidRPr="00967539">
              <w:rPr>
                <w:b/>
              </w:rPr>
              <w:t>2014</w:t>
            </w:r>
          </w:p>
        </w:tc>
        <w:tc>
          <w:tcPr>
            <w:tcW w:w="861" w:type="dxa"/>
          </w:tcPr>
          <w:p w:rsidR="00A55E65" w:rsidRPr="00967539" w:rsidRDefault="00A55E65" w:rsidP="00A55E65">
            <w:pPr>
              <w:rPr>
                <w:b/>
              </w:rPr>
            </w:pPr>
            <w:r w:rsidRPr="00967539">
              <w:rPr>
                <w:b/>
              </w:rPr>
              <w:t>2015</w:t>
            </w:r>
          </w:p>
        </w:tc>
        <w:tc>
          <w:tcPr>
            <w:tcW w:w="861" w:type="dxa"/>
          </w:tcPr>
          <w:p w:rsidR="00A55E65" w:rsidRPr="00967539" w:rsidRDefault="00A55E65" w:rsidP="00A55E65">
            <w:pPr>
              <w:rPr>
                <w:b/>
              </w:rPr>
            </w:pPr>
            <w:r w:rsidRPr="00967539">
              <w:rPr>
                <w:b/>
              </w:rPr>
              <w:t>2016</w:t>
            </w:r>
          </w:p>
        </w:tc>
      </w:tr>
      <w:tr w:rsidR="00A55E65" w:rsidTr="00051569">
        <w:tc>
          <w:tcPr>
            <w:tcW w:w="1307" w:type="dxa"/>
          </w:tcPr>
          <w:p w:rsidR="00A55E65" w:rsidRPr="00967539" w:rsidRDefault="00A55E65" w:rsidP="00A55E65">
            <w:pPr>
              <w:rPr>
                <w:b/>
              </w:rPr>
            </w:pPr>
            <w:r w:rsidRPr="00967539">
              <w:rPr>
                <w:b/>
              </w:rPr>
              <w:t>Uruguay</w:t>
            </w:r>
          </w:p>
        </w:tc>
        <w:tc>
          <w:tcPr>
            <w:tcW w:w="859" w:type="dxa"/>
          </w:tcPr>
          <w:p w:rsidR="00A55E65" w:rsidRDefault="00967539" w:rsidP="00A55E65">
            <w:r>
              <w:t xml:space="preserve">19,1 </w:t>
            </w:r>
          </w:p>
        </w:tc>
        <w:tc>
          <w:tcPr>
            <w:tcW w:w="861" w:type="dxa"/>
          </w:tcPr>
          <w:p w:rsidR="00A55E65" w:rsidRDefault="00967539" w:rsidP="00A55E65">
            <w:r>
              <w:t>19,1</w:t>
            </w:r>
          </w:p>
        </w:tc>
        <w:tc>
          <w:tcPr>
            <w:tcW w:w="861" w:type="dxa"/>
          </w:tcPr>
          <w:p w:rsidR="00A55E65" w:rsidRDefault="00967539" w:rsidP="00A55E65">
            <w:r>
              <w:t>14,4</w:t>
            </w:r>
          </w:p>
        </w:tc>
        <w:tc>
          <w:tcPr>
            <w:tcW w:w="861" w:type="dxa"/>
          </w:tcPr>
          <w:p w:rsidR="00A55E65" w:rsidRDefault="00967539" w:rsidP="00A55E65">
            <w:r>
              <w:t>20</w:t>
            </w:r>
          </w:p>
        </w:tc>
        <w:tc>
          <w:tcPr>
            <w:tcW w:w="861" w:type="dxa"/>
          </w:tcPr>
          <w:p w:rsidR="00A55E65" w:rsidRDefault="00967539" w:rsidP="00A55E65">
            <w:r>
              <w:t>15,8</w:t>
            </w:r>
          </w:p>
        </w:tc>
        <w:tc>
          <w:tcPr>
            <w:tcW w:w="861" w:type="dxa"/>
          </w:tcPr>
          <w:p w:rsidR="00A55E65" w:rsidRDefault="00967539" w:rsidP="00A55E65">
            <w:r>
              <w:t>17,1</w:t>
            </w:r>
          </w:p>
        </w:tc>
        <w:tc>
          <w:tcPr>
            <w:tcW w:w="861" w:type="dxa"/>
          </w:tcPr>
          <w:p w:rsidR="00A55E65" w:rsidRDefault="00967539" w:rsidP="00A55E65">
            <w:r>
              <w:t>20</w:t>
            </w:r>
          </w:p>
        </w:tc>
        <w:tc>
          <w:tcPr>
            <w:tcW w:w="861" w:type="dxa"/>
          </w:tcPr>
          <w:p w:rsidR="00A55E65" w:rsidRDefault="00967539" w:rsidP="00A55E65">
            <w:r>
              <w:t>13,2</w:t>
            </w:r>
          </w:p>
        </w:tc>
        <w:tc>
          <w:tcPr>
            <w:tcW w:w="861" w:type="dxa"/>
          </w:tcPr>
          <w:p w:rsidR="00A55E65" w:rsidRDefault="00967539" w:rsidP="00A55E65">
            <w:r>
              <w:t>16,8</w:t>
            </w:r>
          </w:p>
        </w:tc>
      </w:tr>
      <w:tr w:rsidR="00A55E65" w:rsidTr="00051569">
        <w:tc>
          <w:tcPr>
            <w:tcW w:w="1307" w:type="dxa"/>
          </w:tcPr>
          <w:p w:rsidR="00A55E65" w:rsidRPr="00967539" w:rsidRDefault="00A55E65" w:rsidP="00A55E65">
            <w:pPr>
              <w:rPr>
                <w:b/>
              </w:rPr>
            </w:pPr>
            <w:r w:rsidRPr="00967539">
              <w:rPr>
                <w:b/>
              </w:rPr>
              <w:t>Brasil</w:t>
            </w:r>
          </w:p>
        </w:tc>
        <w:tc>
          <w:tcPr>
            <w:tcW w:w="859" w:type="dxa"/>
          </w:tcPr>
          <w:p w:rsidR="00A55E65" w:rsidRDefault="00A81D01" w:rsidP="00A55E65">
            <w:r>
              <w:t>7,2</w:t>
            </w:r>
          </w:p>
        </w:tc>
        <w:tc>
          <w:tcPr>
            <w:tcW w:w="861" w:type="dxa"/>
          </w:tcPr>
          <w:p w:rsidR="00A55E65" w:rsidRDefault="00A81D01" w:rsidP="00A55E65">
            <w:r>
              <w:t>8</w:t>
            </w:r>
          </w:p>
        </w:tc>
        <w:tc>
          <w:tcPr>
            <w:tcW w:w="861" w:type="dxa"/>
          </w:tcPr>
          <w:p w:rsidR="00A55E65" w:rsidRDefault="00A81D01" w:rsidP="00A55E65">
            <w:r>
              <w:t>9,9</w:t>
            </w:r>
          </w:p>
        </w:tc>
        <w:tc>
          <w:tcPr>
            <w:tcW w:w="861" w:type="dxa"/>
          </w:tcPr>
          <w:p w:rsidR="00A55E65" w:rsidRDefault="00A81D01" w:rsidP="00A55E65">
            <w:r>
              <w:t>11,2</w:t>
            </w:r>
          </w:p>
        </w:tc>
        <w:tc>
          <w:tcPr>
            <w:tcW w:w="861" w:type="dxa"/>
          </w:tcPr>
          <w:p w:rsidR="00A55E65" w:rsidRDefault="00A81D01" w:rsidP="00A55E65">
            <w:r>
              <w:t>12,4</w:t>
            </w:r>
          </w:p>
        </w:tc>
        <w:tc>
          <w:tcPr>
            <w:tcW w:w="861" w:type="dxa"/>
          </w:tcPr>
          <w:p w:rsidR="00A55E65" w:rsidRDefault="00A81D01" w:rsidP="00A55E65">
            <w:r>
              <w:t>12,7</w:t>
            </w:r>
          </w:p>
        </w:tc>
        <w:tc>
          <w:tcPr>
            <w:tcW w:w="861" w:type="dxa"/>
          </w:tcPr>
          <w:p w:rsidR="00A55E65" w:rsidRDefault="00A81D01" w:rsidP="00A55E65">
            <w:r>
              <w:t>13,4</w:t>
            </w:r>
          </w:p>
        </w:tc>
        <w:tc>
          <w:tcPr>
            <w:tcW w:w="861" w:type="dxa"/>
          </w:tcPr>
          <w:p w:rsidR="00A55E65" w:rsidRDefault="00A81D01" w:rsidP="00A55E65">
            <w:r>
              <w:t>13,6</w:t>
            </w:r>
          </w:p>
        </w:tc>
        <w:tc>
          <w:tcPr>
            <w:tcW w:w="861" w:type="dxa"/>
          </w:tcPr>
          <w:p w:rsidR="00A55E65" w:rsidRDefault="00A81D01" w:rsidP="00A55E65">
            <w:r>
              <w:t>14,2</w:t>
            </w:r>
          </w:p>
        </w:tc>
      </w:tr>
      <w:tr w:rsidR="00A55E65" w:rsidTr="00051569">
        <w:tc>
          <w:tcPr>
            <w:tcW w:w="1307" w:type="dxa"/>
          </w:tcPr>
          <w:p w:rsidR="00A55E65" w:rsidRPr="00967539" w:rsidRDefault="00967539" w:rsidP="00A55E65">
            <w:pPr>
              <w:rPr>
                <w:b/>
              </w:rPr>
            </w:pPr>
            <w:r w:rsidRPr="00967539">
              <w:rPr>
                <w:b/>
              </w:rPr>
              <w:t>Argentina</w:t>
            </w:r>
          </w:p>
        </w:tc>
        <w:tc>
          <w:tcPr>
            <w:tcW w:w="859" w:type="dxa"/>
          </w:tcPr>
          <w:p w:rsidR="00A55E65" w:rsidRDefault="007E6639" w:rsidP="00A55E65">
            <w:r>
              <w:t>13,1</w:t>
            </w:r>
          </w:p>
        </w:tc>
        <w:tc>
          <w:tcPr>
            <w:tcW w:w="861" w:type="dxa"/>
          </w:tcPr>
          <w:p w:rsidR="00A55E65" w:rsidRDefault="007E6639" w:rsidP="00A55E65">
            <w:r>
              <w:t>12,5</w:t>
            </w:r>
          </w:p>
        </w:tc>
        <w:tc>
          <w:tcPr>
            <w:tcW w:w="861" w:type="dxa"/>
          </w:tcPr>
          <w:p w:rsidR="00A55E65" w:rsidRDefault="007E6639" w:rsidP="00A55E65">
            <w:r>
              <w:t>14,5</w:t>
            </w:r>
          </w:p>
        </w:tc>
        <w:tc>
          <w:tcPr>
            <w:tcW w:w="861" w:type="dxa"/>
          </w:tcPr>
          <w:p w:rsidR="00A55E65" w:rsidRDefault="007E6639" w:rsidP="00A55E65">
            <w:r>
              <w:t>14,9</w:t>
            </w:r>
          </w:p>
        </w:tc>
        <w:tc>
          <w:tcPr>
            <w:tcW w:w="861" w:type="dxa"/>
          </w:tcPr>
          <w:p w:rsidR="00A55E65" w:rsidRDefault="007E6639" w:rsidP="00A55E65">
            <w:r>
              <w:t>15,3</w:t>
            </w:r>
          </w:p>
        </w:tc>
        <w:tc>
          <w:tcPr>
            <w:tcW w:w="861" w:type="dxa"/>
          </w:tcPr>
          <w:p w:rsidR="00A55E65" w:rsidRDefault="007E6639" w:rsidP="00A55E65">
            <w:r>
              <w:t>13,7</w:t>
            </w:r>
          </w:p>
        </w:tc>
        <w:tc>
          <w:tcPr>
            <w:tcW w:w="861" w:type="dxa"/>
          </w:tcPr>
          <w:p w:rsidR="00A55E65" w:rsidRDefault="007E6639" w:rsidP="00A55E65">
            <w:r>
              <w:t>13,3</w:t>
            </w:r>
          </w:p>
        </w:tc>
        <w:tc>
          <w:tcPr>
            <w:tcW w:w="861" w:type="dxa"/>
          </w:tcPr>
          <w:p w:rsidR="00A55E65" w:rsidRDefault="007E6639" w:rsidP="00A55E65">
            <w:r>
              <w:t>13,6</w:t>
            </w:r>
          </w:p>
        </w:tc>
        <w:tc>
          <w:tcPr>
            <w:tcW w:w="861" w:type="dxa"/>
          </w:tcPr>
          <w:p w:rsidR="00A55E65" w:rsidRDefault="007E6639" w:rsidP="00A55E65">
            <w:r>
              <w:t>11,8</w:t>
            </w:r>
          </w:p>
        </w:tc>
      </w:tr>
      <w:tr w:rsidR="00A55E65" w:rsidTr="00051569">
        <w:tc>
          <w:tcPr>
            <w:tcW w:w="1307" w:type="dxa"/>
          </w:tcPr>
          <w:p w:rsidR="00A55E65" w:rsidRPr="00967539" w:rsidRDefault="00967539" w:rsidP="00A55E65">
            <w:pPr>
              <w:rPr>
                <w:b/>
              </w:rPr>
            </w:pPr>
            <w:r w:rsidRPr="00967539">
              <w:rPr>
                <w:b/>
              </w:rPr>
              <w:t>Cuba</w:t>
            </w:r>
          </w:p>
        </w:tc>
        <w:tc>
          <w:tcPr>
            <w:tcW w:w="859" w:type="dxa"/>
          </w:tcPr>
          <w:p w:rsidR="00A55E65" w:rsidRDefault="007E6639" w:rsidP="00A55E65">
            <w:r>
              <w:t>16,6</w:t>
            </w:r>
          </w:p>
        </w:tc>
        <w:tc>
          <w:tcPr>
            <w:tcW w:w="861" w:type="dxa"/>
          </w:tcPr>
          <w:p w:rsidR="00A55E65" w:rsidRDefault="007E6639" w:rsidP="00A55E65">
            <w:r>
              <w:t>12,1</w:t>
            </w:r>
          </w:p>
        </w:tc>
        <w:tc>
          <w:tcPr>
            <w:tcW w:w="861" w:type="dxa"/>
          </w:tcPr>
          <w:p w:rsidR="00A55E65" w:rsidRDefault="007E6639" w:rsidP="00A55E65">
            <w:r>
              <w:t>9,3</w:t>
            </w:r>
          </w:p>
        </w:tc>
        <w:tc>
          <w:tcPr>
            <w:tcW w:w="861" w:type="dxa"/>
          </w:tcPr>
          <w:p w:rsidR="00A55E65" w:rsidRDefault="007E6639" w:rsidP="00A55E65">
            <w:r>
              <w:t>11,3</w:t>
            </w:r>
          </w:p>
        </w:tc>
        <w:tc>
          <w:tcPr>
            <w:tcW w:w="861" w:type="dxa"/>
          </w:tcPr>
          <w:p w:rsidR="00A55E65" w:rsidRDefault="007E6639" w:rsidP="00A55E65">
            <w:r>
              <w:t>9,9</w:t>
            </w:r>
          </w:p>
        </w:tc>
        <w:tc>
          <w:tcPr>
            <w:tcW w:w="861" w:type="dxa"/>
          </w:tcPr>
          <w:p w:rsidR="00A55E65" w:rsidRDefault="007E6639" w:rsidP="00A55E65">
            <w:r>
              <w:t>8,3</w:t>
            </w:r>
          </w:p>
        </w:tc>
        <w:tc>
          <w:tcPr>
            <w:tcW w:w="861" w:type="dxa"/>
          </w:tcPr>
          <w:p w:rsidR="00A55E65" w:rsidRDefault="007E6639" w:rsidP="00A55E65">
            <w:r>
              <w:t>11</w:t>
            </w:r>
          </w:p>
        </w:tc>
        <w:tc>
          <w:tcPr>
            <w:tcW w:w="861" w:type="dxa"/>
          </w:tcPr>
          <w:p w:rsidR="00A55E65" w:rsidRDefault="007E6639" w:rsidP="00A55E65">
            <w:r>
              <w:t>13,9</w:t>
            </w:r>
          </w:p>
        </w:tc>
        <w:tc>
          <w:tcPr>
            <w:tcW w:w="861" w:type="dxa"/>
          </w:tcPr>
          <w:p w:rsidR="00A55E65" w:rsidRDefault="00067270" w:rsidP="00A55E65">
            <w:r>
              <w:t>11,</w:t>
            </w:r>
            <w:r w:rsidR="007E6639">
              <w:t>4</w:t>
            </w:r>
          </w:p>
        </w:tc>
      </w:tr>
      <w:tr w:rsidR="00A55E65" w:rsidTr="00051569">
        <w:tc>
          <w:tcPr>
            <w:tcW w:w="1307" w:type="dxa"/>
          </w:tcPr>
          <w:p w:rsidR="00A55E65" w:rsidRPr="00967539" w:rsidRDefault="00967539" w:rsidP="00A55E65">
            <w:pPr>
              <w:rPr>
                <w:b/>
              </w:rPr>
            </w:pPr>
            <w:r w:rsidRPr="00967539">
              <w:rPr>
                <w:b/>
              </w:rPr>
              <w:t>Chile</w:t>
            </w:r>
          </w:p>
        </w:tc>
        <w:tc>
          <w:tcPr>
            <w:tcW w:w="859" w:type="dxa"/>
          </w:tcPr>
          <w:p w:rsidR="00A55E65" w:rsidRDefault="00067270" w:rsidP="00A55E65">
            <w:r>
              <w:t>7,1</w:t>
            </w:r>
          </w:p>
        </w:tc>
        <w:tc>
          <w:tcPr>
            <w:tcW w:w="861" w:type="dxa"/>
          </w:tcPr>
          <w:p w:rsidR="00A55E65" w:rsidRDefault="00067270" w:rsidP="00A55E65">
            <w:r>
              <w:t>6,5</w:t>
            </w:r>
          </w:p>
        </w:tc>
        <w:tc>
          <w:tcPr>
            <w:tcW w:w="861" w:type="dxa"/>
          </w:tcPr>
          <w:p w:rsidR="00A55E65" w:rsidRDefault="00067270" w:rsidP="00A55E65">
            <w:r>
              <w:t>5,4</w:t>
            </w:r>
          </w:p>
        </w:tc>
        <w:tc>
          <w:tcPr>
            <w:tcW w:w="861" w:type="dxa"/>
          </w:tcPr>
          <w:p w:rsidR="00A55E65" w:rsidRDefault="00067270" w:rsidP="00A55E65">
            <w:r>
              <w:t>6,5</w:t>
            </w:r>
          </w:p>
        </w:tc>
        <w:tc>
          <w:tcPr>
            <w:tcW w:w="861" w:type="dxa"/>
          </w:tcPr>
          <w:p w:rsidR="00A55E65" w:rsidRDefault="00067270" w:rsidP="00A55E65">
            <w:r>
              <w:t>8,6</w:t>
            </w:r>
          </w:p>
        </w:tc>
        <w:tc>
          <w:tcPr>
            <w:tcW w:w="861" w:type="dxa"/>
          </w:tcPr>
          <w:p w:rsidR="00A55E65" w:rsidRDefault="00067270" w:rsidP="00A55E65">
            <w:r>
              <w:t>5,9</w:t>
            </w:r>
          </w:p>
        </w:tc>
        <w:tc>
          <w:tcPr>
            <w:tcW w:w="861" w:type="dxa"/>
          </w:tcPr>
          <w:p w:rsidR="00A55E65" w:rsidRDefault="00067270" w:rsidP="00A55E65">
            <w:r>
              <w:t>6,9</w:t>
            </w:r>
          </w:p>
        </w:tc>
        <w:tc>
          <w:tcPr>
            <w:tcW w:w="861" w:type="dxa"/>
          </w:tcPr>
          <w:p w:rsidR="00A55E65" w:rsidRDefault="00067270" w:rsidP="00A55E65">
            <w:r>
              <w:t>6,7</w:t>
            </w:r>
          </w:p>
        </w:tc>
        <w:tc>
          <w:tcPr>
            <w:tcW w:w="861" w:type="dxa"/>
          </w:tcPr>
          <w:p w:rsidR="00A55E65" w:rsidRDefault="00067270" w:rsidP="00A55E65">
            <w:r>
              <w:t>7,4</w:t>
            </w:r>
          </w:p>
        </w:tc>
      </w:tr>
      <w:tr w:rsidR="00A55E65" w:rsidTr="00051569">
        <w:tc>
          <w:tcPr>
            <w:tcW w:w="1307" w:type="dxa"/>
          </w:tcPr>
          <w:p w:rsidR="00A55E65" w:rsidRPr="00967539" w:rsidRDefault="00967539" w:rsidP="00A55E65">
            <w:pPr>
              <w:rPr>
                <w:b/>
              </w:rPr>
            </w:pPr>
            <w:r w:rsidRPr="00967539">
              <w:rPr>
                <w:b/>
              </w:rPr>
              <w:t>Panamá</w:t>
            </w:r>
          </w:p>
        </w:tc>
        <w:tc>
          <w:tcPr>
            <w:tcW w:w="859" w:type="dxa"/>
          </w:tcPr>
          <w:p w:rsidR="00A55E65" w:rsidRDefault="00067270" w:rsidP="00A55E65">
            <w:r>
              <w:t>1,8</w:t>
            </w:r>
          </w:p>
        </w:tc>
        <w:tc>
          <w:tcPr>
            <w:tcW w:w="861" w:type="dxa"/>
          </w:tcPr>
          <w:p w:rsidR="00A55E65" w:rsidRDefault="00067270" w:rsidP="00A55E65">
            <w:r>
              <w:t>3,7</w:t>
            </w:r>
          </w:p>
        </w:tc>
        <w:tc>
          <w:tcPr>
            <w:tcW w:w="861" w:type="dxa"/>
          </w:tcPr>
          <w:p w:rsidR="00A55E65" w:rsidRDefault="00067270" w:rsidP="00A55E65">
            <w:r>
              <w:t>3,7</w:t>
            </w:r>
          </w:p>
        </w:tc>
        <w:tc>
          <w:tcPr>
            <w:tcW w:w="861" w:type="dxa"/>
          </w:tcPr>
          <w:p w:rsidR="00A55E65" w:rsidRDefault="00067270" w:rsidP="00A55E65">
            <w:r>
              <w:t>7,1</w:t>
            </w:r>
          </w:p>
        </w:tc>
        <w:tc>
          <w:tcPr>
            <w:tcW w:w="861" w:type="dxa"/>
          </w:tcPr>
          <w:p w:rsidR="00A55E65" w:rsidRDefault="00067270" w:rsidP="00A55E65">
            <w:r>
              <w:t>6,7</w:t>
            </w:r>
          </w:p>
        </w:tc>
        <w:tc>
          <w:tcPr>
            <w:tcW w:w="861" w:type="dxa"/>
          </w:tcPr>
          <w:p w:rsidR="00A55E65" w:rsidRDefault="00067270" w:rsidP="00A55E65">
            <w:r>
              <w:t>5,6</w:t>
            </w:r>
          </w:p>
        </w:tc>
        <w:tc>
          <w:tcPr>
            <w:tcW w:w="861" w:type="dxa"/>
          </w:tcPr>
          <w:p w:rsidR="00A55E65" w:rsidRDefault="00067270" w:rsidP="00A55E65">
            <w:r>
              <w:t>7,2</w:t>
            </w:r>
          </w:p>
        </w:tc>
        <w:tc>
          <w:tcPr>
            <w:tcW w:w="861" w:type="dxa"/>
          </w:tcPr>
          <w:p w:rsidR="00A55E65" w:rsidRDefault="00067270" w:rsidP="00A55E65">
            <w:r>
              <w:t>6,4</w:t>
            </w:r>
          </w:p>
        </w:tc>
        <w:tc>
          <w:tcPr>
            <w:tcW w:w="861" w:type="dxa"/>
          </w:tcPr>
          <w:p w:rsidR="00A55E65" w:rsidRDefault="00067270" w:rsidP="00A55E65">
            <w:r>
              <w:t>7,3</w:t>
            </w:r>
          </w:p>
        </w:tc>
      </w:tr>
      <w:tr w:rsidR="00A55E65" w:rsidTr="00051569">
        <w:tc>
          <w:tcPr>
            <w:tcW w:w="1307" w:type="dxa"/>
          </w:tcPr>
          <w:p w:rsidR="00A55E65" w:rsidRPr="00967539" w:rsidRDefault="00967539" w:rsidP="00A55E65">
            <w:pPr>
              <w:rPr>
                <w:b/>
              </w:rPr>
            </w:pPr>
            <w:r w:rsidRPr="00967539">
              <w:rPr>
                <w:b/>
              </w:rPr>
              <w:t>Colombia</w:t>
            </w:r>
            <w:r w:rsidR="00217F6D">
              <w:rPr>
                <w:b/>
              </w:rPr>
              <w:t xml:space="preserve"> * </w:t>
            </w:r>
          </w:p>
        </w:tc>
        <w:tc>
          <w:tcPr>
            <w:tcW w:w="859" w:type="dxa"/>
          </w:tcPr>
          <w:p w:rsidR="00A55E65" w:rsidRDefault="00067270" w:rsidP="00A55E65">
            <w:r>
              <w:t>8,2</w:t>
            </w:r>
          </w:p>
        </w:tc>
        <w:tc>
          <w:tcPr>
            <w:tcW w:w="861" w:type="dxa"/>
          </w:tcPr>
          <w:p w:rsidR="00A55E65" w:rsidRDefault="00067270" w:rsidP="00A55E65">
            <w:r>
              <w:t>10</w:t>
            </w:r>
          </w:p>
        </w:tc>
        <w:tc>
          <w:tcPr>
            <w:tcW w:w="861" w:type="dxa"/>
          </w:tcPr>
          <w:p w:rsidR="00A55E65" w:rsidRDefault="00067270" w:rsidP="00A55E65">
            <w:r>
              <w:t>9,6</w:t>
            </w:r>
          </w:p>
        </w:tc>
        <w:tc>
          <w:tcPr>
            <w:tcW w:w="861" w:type="dxa"/>
          </w:tcPr>
          <w:p w:rsidR="00A55E65" w:rsidRDefault="00067270" w:rsidP="00A55E65">
            <w:r>
              <w:t>8,5</w:t>
            </w:r>
          </w:p>
        </w:tc>
        <w:tc>
          <w:tcPr>
            <w:tcW w:w="861" w:type="dxa"/>
          </w:tcPr>
          <w:p w:rsidR="00A55E65" w:rsidRDefault="00067270" w:rsidP="00A55E65">
            <w:r>
              <w:t>8</w:t>
            </w:r>
          </w:p>
        </w:tc>
        <w:tc>
          <w:tcPr>
            <w:tcW w:w="861" w:type="dxa"/>
          </w:tcPr>
          <w:p w:rsidR="00A55E65" w:rsidRDefault="00067270" w:rsidP="00A55E65">
            <w:r>
              <w:t>7</w:t>
            </w:r>
          </w:p>
        </w:tc>
        <w:tc>
          <w:tcPr>
            <w:tcW w:w="861" w:type="dxa"/>
          </w:tcPr>
          <w:p w:rsidR="00A55E65" w:rsidRDefault="00067270" w:rsidP="00A55E65">
            <w:r>
              <w:t>7,3</w:t>
            </w:r>
          </w:p>
        </w:tc>
        <w:tc>
          <w:tcPr>
            <w:tcW w:w="861" w:type="dxa"/>
          </w:tcPr>
          <w:p w:rsidR="00A55E65" w:rsidRDefault="00067270" w:rsidP="00A55E65">
            <w:r>
              <w:t>8,4</w:t>
            </w:r>
          </w:p>
        </w:tc>
        <w:tc>
          <w:tcPr>
            <w:tcW w:w="861" w:type="dxa"/>
          </w:tcPr>
          <w:p w:rsidR="00A55E65" w:rsidRDefault="00067270" w:rsidP="00A55E65">
            <w:r>
              <w:t>7</w:t>
            </w:r>
          </w:p>
        </w:tc>
      </w:tr>
      <w:tr w:rsidR="00A55E65" w:rsidTr="00051569">
        <w:tc>
          <w:tcPr>
            <w:tcW w:w="1307" w:type="dxa"/>
          </w:tcPr>
          <w:p w:rsidR="00A55E65" w:rsidRPr="00967539" w:rsidRDefault="00967539" w:rsidP="00A55E65">
            <w:pPr>
              <w:rPr>
                <w:b/>
              </w:rPr>
            </w:pPr>
            <w:r w:rsidRPr="00967539">
              <w:rPr>
                <w:b/>
              </w:rPr>
              <w:t>Ecuador</w:t>
            </w:r>
          </w:p>
        </w:tc>
        <w:tc>
          <w:tcPr>
            <w:tcW w:w="859" w:type="dxa"/>
          </w:tcPr>
          <w:p w:rsidR="00A55E65" w:rsidRDefault="00A55E65" w:rsidP="00A55E65"/>
        </w:tc>
        <w:tc>
          <w:tcPr>
            <w:tcW w:w="861" w:type="dxa"/>
          </w:tcPr>
          <w:p w:rsidR="00A55E65" w:rsidRDefault="005E2B16" w:rsidP="00A55E65">
            <w:r>
              <w:t>1,2</w:t>
            </w:r>
          </w:p>
        </w:tc>
        <w:tc>
          <w:tcPr>
            <w:tcW w:w="861" w:type="dxa"/>
          </w:tcPr>
          <w:p w:rsidR="00A55E65" w:rsidRDefault="005E2B16" w:rsidP="00A55E65">
            <w:r>
              <w:t>2,2</w:t>
            </w:r>
          </w:p>
        </w:tc>
        <w:tc>
          <w:tcPr>
            <w:tcW w:w="861" w:type="dxa"/>
          </w:tcPr>
          <w:p w:rsidR="00A55E65" w:rsidRDefault="005E2B16" w:rsidP="00A55E65">
            <w:r>
              <w:t>2,2</w:t>
            </w:r>
          </w:p>
        </w:tc>
        <w:tc>
          <w:tcPr>
            <w:tcW w:w="861" w:type="dxa"/>
          </w:tcPr>
          <w:p w:rsidR="00A55E65" w:rsidRDefault="005E2B16" w:rsidP="00A55E65">
            <w:r>
              <w:t>3,6</w:t>
            </w:r>
          </w:p>
        </w:tc>
        <w:tc>
          <w:tcPr>
            <w:tcW w:w="861" w:type="dxa"/>
          </w:tcPr>
          <w:p w:rsidR="00A55E65" w:rsidRDefault="005E2B16" w:rsidP="00A55E65">
            <w:r>
              <w:t>4</w:t>
            </w:r>
          </w:p>
        </w:tc>
        <w:tc>
          <w:tcPr>
            <w:tcW w:w="861" w:type="dxa"/>
          </w:tcPr>
          <w:p w:rsidR="00A55E65" w:rsidRDefault="005E2B16" w:rsidP="00A55E65">
            <w:r>
              <w:t>3,1</w:t>
            </w:r>
          </w:p>
        </w:tc>
        <w:tc>
          <w:tcPr>
            <w:tcW w:w="861" w:type="dxa"/>
          </w:tcPr>
          <w:p w:rsidR="00A55E65" w:rsidRDefault="005E2B16" w:rsidP="00A55E65">
            <w:r>
              <w:t>3,9</w:t>
            </w:r>
          </w:p>
        </w:tc>
        <w:tc>
          <w:tcPr>
            <w:tcW w:w="861" w:type="dxa"/>
          </w:tcPr>
          <w:p w:rsidR="00A55E65" w:rsidRDefault="005E2B16" w:rsidP="00A55E65">
            <w:r>
              <w:t>5,1</w:t>
            </w:r>
          </w:p>
        </w:tc>
      </w:tr>
      <w:tr w:rsidR="00A55E65" w:rsidTr="00051569">
        <w:tc>
          <w:tcPr>
            <w:tcW w:w="1307" w:type="dxa"/>
          </w:tcPr>
          <w:p w:rsidR="00A55E65" w:rsidRPr="00967539" w:rsidRDefault="00967539" w:rsidP="00A55E65">
            <w:pPr>
              <w:rPr>
                <w:b/>
              </w:rPr>
            </w:pPr>
            <w:r w:rsidRPr="00967539">
              <w:rPr>
                <w:b/>
              </w:rPr>
              <w:t xml:space="preserve">Costa Rica </w:t>
            </w:r>
          </w:p>
        </w:tc>
        <w:tc>
          <w:tcPr>
            <w:tcW w:w="859" w:type="dxa"/>
          </w:tcPr>
          <w:p w:rsidR="00A55E65" w:rsidRDefault="00A55E65" w:rsidP="00A55E65"/>
        </w:tc>
        <w:tc>
          <w:tcPr>
            <w:tcW w:w="861" w:type="dxa"/>
          </w:tcPr>
          <w:p w:rsidR="00A55E65" w:rsidRDefault="005E2B16" w:rsidP="00A55E65">
            <w:r>
              <w:t>5,3</w:t>
            </w:r>
          </w:p>
        </w:tc>
        <w:tc>
          <w:tcPr>
            <w:tcW w:w="861" w:type="dxa"/>
          </w:tcPr>
          <w:p w:rsidR="00A55E65" w:rsidRDefault="005E2B16" w:rsidP="00A55E65">
            <w:r>
              <w:t>3,5</w:t>
            </w:r>
          </w:p>
        </w:tc>
        <w:tc>
          <w:tcPr>
            <w:tcW w:w="861" w:type="dxa"/>
          </w:tcPr>
          <w:p w:rsidR="00A55E65" w:rsidRDefault="005E2B16" w:rsidP="00A55E65">
            <w:r>
              <w:t>5,1</w:t>
            </w:r>
          </w:p>
        </w:tc>
        <w:tc>
          <w:tcPr>
            <w:tcW w:w="861" w:type="dxa"/>
          </w:tcPr>
          <w:p w:rsidR="00A55E65" w:rsidRDefault="005E2B16" w:rsidP="00A55E65">
            <w:r>
              <w:t>3,1</w:t>
            </w:r>
          </w:p>
        </w:tc>
        <w:tc>
          <w:tcPr>
            <w:tcW w:w="861" w:type="dxa"/>
          </w:tcPr>
          <w:p w:rsidR="00A55E65" w:rsidRDefault="005E2B16" w:rsidP="00A55E65">
            <w:r>
              <w:t>4,5</w:t>
            </w:r>
          </w:p>
        </w:tc>
        <w:tc>
          <w:tcPr>
            <w:tcW w:w="861" w:type="dxa"/>
          </w:tcPr>
          <w:p w:rsidR="00A55E65" w:rsidRDefault="005E2B16" w:rsidP="00A55E65">
            <w:r>
              <w:t>3,7</w:t>
            </w:r>
          </w:p>
        </w:tc>
        <w:tc>
          <w:tcPr>
            <w:tcW w:w="861" w:type="dxa"/>
          </w:tcPr>
          <w:p w:rsidR="00A55E65" w:rsidRDefault="005E2B16" w:rsidP="00A55E65">
            <w:r>
              <w:t>7,1</w:t>
            </w:r>
          </w:p>
        </w:tc>
        <w:tc>
          <w:tcPr>
            <w:tcW w:w="861" w:type="dxa"/>
          </w:tcPr>
          <w:p w:rsidR="00A55E65" w:rsidRDefault="005E2B16" w:rsidP="00A55E65">
            <w:r>
              <w:t>4,7</w:t>
            </w:r>
          </w:p>
        </w:tc>
      </w:tr>
      <w:tr w:rsidR="00A55E65" w:rsidTr="00051569">
        <w:tc>
          <w:tcPr>
            <w:tcW w:w="1307" w:type="dxa"/>
          </w:tcPr>
          <w:p w:rsidR="00A55E65" w:rsidRPr="00967539" w:rsidRDefault="00967539" w:rsidP="00967539">
            <w:pPr>
              <w:rPr>
                <w:b/>
              </w:rPr>
            </w:pPr>
            <w:r w:rsidRPr="00967539">
              <w:rPr>
                <w:b/>
              </w:rPr>
              <w:t>México</w:t>
            </w:r>
          </w:p>
        </w:tc>
        <w:tc>
          <w:tcPr>
            <w:tcW w:w="859" w:type="dxa"/>
          </w:tcPr>
          <w:p w:rsidR="00A55E65" w:rsidRDefault="005E2B16" w:rsidP="00A55E65">
            <w:r>
              <w:t>3,1</w:t>
            </w:r>
          </w:p>
        </w:tc>
        <w:tc>
          <w:tcPr>
            <w:tcW w:w="861" w:type="dxa"/>
          </w:tcPr>
          <w:p w:rsidR="00A55E65" w:rsidRDefault="005E2B16" w:rsidP="00A55E65">
            <w:r>
              <w:t>2,8</w:t>
            </w:r>
          </w:p>
        </w:tc>
        <w:tc>
          <w:tcPr>
            <w:tcW w:w="861" w:type="dxa"/>
          </w:tcPr>
          <w:p w:rsidR="00A55E65" w:rsidRDefault="005E2B16" w:rsidP="00A55E65">
            <w:r>
              <w:t>2,8</w:t>
            </w:r>
          </w:p>
        </w:tc>
        <w:tc>
          <w:tcPr>
            <w:tcW w:w="861" w:type="dxa"/>
          </w:tcPr>
          <w:p w:rsidR="00A55E65" w:rsidRDefault="005E2B16" w:rsidP="00A55E65">
            <w:r>
              <w:t>3,1</w:t>
            </w:r>
          </w:p>
        </w:tc>
        <w:tc>
          <w:tcPr>
            <w:tcW w:w="861" w:type="dxa"/>
          </w:tcPr>
          <w:p w:rsidR="00A55E65" w:rsidRDefault="005E2B16" w:rsidP="00A55E65">
            <w:r>
              <w:t>3,6</w:t>
            </w:r>
          </w:p>
        </w:tc>
        <w:tc>
          <w:tcPr>
            <w:tcW w:w="861" w:type="dxa"/>
          </w:tcPr>
          <w:p w:rsidR="00A55E65" w:rsidRDefault="005E2B16" w:rsidP="00A55E65">
            <w:r>
              <w:t>3,6</w:t>
            </w:r>
          </w:p>
        </w:tc>
        <w:tc>
          <w:tcPr>
            <w:tcW w:w="861" w:type="dxa"/>
          </w:tcPr>
          <w:p w:rsidR="00A55E65" w:rsidRDefault="005E2B16" w:rsidP="00A55E65">
            <w:r>
              <w:t>3,4</w:t>
            </w:r>
          </w:p>
        </w:tc>
        <w:tc>
          <w:tcPr>
            <w:tcW w:w="861" w:type="dxa"/>
          </w:tcPr>
          <w:p w:rsidR="00A55E65" w:rsidRDefault="005E2B16" w:rsidP="00A55E65">
            <w:r>
              <w:t>3,5</w:t>
            </w:r>
          </w:p>
        </w:tc>
        <w:tc>
          <w:tcPr>
            <w:tcW w:w="861" w:type="dxa"/>
          </w:tcPr>
          <w:p w:rsidR="00A55E65" w:rsidRDefault="005E2B16" w:rsidP="00A55E65">
            <w:r>
              <w:t>3,7</w:t>
            </w:r>
          </w:p>
        </w:tc>
      </w:tr>
      <w:tr w:rsidR="00A55E65" w:rsidTr="00051569">
        <w:tc>
          <w:tcPr>
            <w:tcW w:w="1307" w:type="dxa"/>
          </w:tcPr>
          <w:p w:rsidR="00A55E65" w:rsidRPr="00967539" w:rsidRDefault="00967539" w:rsidP="00A55E65">
            <w:pPr>
              <w:rPr>
                <w:b/>
              </w:rPr>
            </w:pPr>
            <w:r w:rsidRPr="00967539">
              <w:rPr>
                <w:b/>
              </w:rPr>
              <w:t xml:space="preserve">Paraguay </w:t>
            </w:r>
          </w:p>
        </w:tc>
        <w:tc>
          <w:tcPr>
            <w:tcW w:w="859" w:type="dxa"/>
          </w:tcPr>
          <w:p w:rsidR="00A55E65" w:rsidRDefault="00ED1011" w:rsidP="00A55E65">
            <w:r>
              <w:t>2,1</w:t>
            </w:r>
          </w:p>
        </w:tc>
        <w:tc>
          <w:tcPr>
            <w:tcW w:w="861" w:type="dxa"/>
          </w:tcPr>
          <w:p w:rsidR="00A55E65" w:rsidRDefault="00ED1011" w:rsidP="00A55E65">
            <w:r>
              <w:t>3</w:t>
            </w:r>
          </w:p>
        </w:tc>
        <w:tc>
          <w:tcPr>
            <w:tcW w:w="861" w:type="dxa"/>
          </w:tcPr>
          <w:p w:rsidR="00A55E65" w:rsidRDefault="00ED1011" w:rsidP="00A55E65">
            <w:r>
              <w:t>1,9</w:t>
            </w:r>
          </w:p>
        </w:tc>
        <w:tc>
          <w:tcPr>
            <w:tcW w:w="861" w:type="dxa"/>
          </w:tcPr>
          <w:p w:rsidR="00A55E65" w:rsidRDefault="00A55E65" w:rsidP="00A55E65"/>
        </w:tc>
        <w:tc>
          <w:tcPr>
            <w:tcW w:w="861" w:type="dxa"/>
          </w:tcPr>
          <w:p w:rsidR="00A55E65" w:rsidRDefault="00ED1011" w:rsidP="00A55E65">
            <w:r>
              <w:t>7,5</w:t>
            </w:r>
          </w:p>
        </w:tc>
        <w:tc>
          <w:tcPr>
            <w:tcW w:w="861" w:type="dxa"/>
          </w:tcPr>
          <w:p w:rsidR="00A55E65" w:rsidRDefault="00ED1011" w:rsidP="00A55E65">
            <w:r>
              <w:t>1,9</w:t>
            </w:r>
          </w:p>
        </w:tc>
        <w:tc>
          <w:tcPr>
            <w:tcW w:w="861" w:type="dxa"/>
          </w:tcPr>
          <w:p w:rsidR="00A55E65" w:rsidRDefault="00ED1011" w:rsidP="00A55E65">
            <w:r>
              <w:t>1,3</w:t>
            </w:r>
          </w:p>
        </w:tc>
        <w:tc>
          <w:tcPr>
            <w:tcW w:w="861" w:type="dxa"/>
          </w:tcPr>
          <w:p w:rsidR="00A55E65" w:rsidRDefault="00ED1011" w:rsidP="00A55E65">
            <w:r>
              <w:t>1,5</w:t>
            </w:r>
          </w:p>
        </w:tc>
        <w:tc>
          <w:tcPr>
            <w:tcW w:w="861" w:type="dxa"/>
          </w:tcPr>
          <w:p w:rsidR="00A55E65" w:rsidRDefault="00ED1011" w:rsidP="00A55E65">
            <w:r>
              <w:t>1,6</w:t>
            </w:r>
          </w:p>
        </w:tc>
      </w:tr>
      <w:tr w:rsidR="00A55E65" w:rsidTr="00051569">
        <w:tc>
          <w:tcPr>
            <w:tcW w:w="1307" w:type="dxa"/>
          </w:tcPr>
          <w:p w:rsidR="00A55E65" w:rsidRPr="00967539" w:rsidRDefault="00967539" w:rsidP="00A55E65">
            <w:pPr>
              <w:rPr>
                <w:b/>
              </w:rPr>
            </w:pPr>
            <w:r w:rsidRPr="00967539">
              <w:rPr>
                <w:b/>
              </w:rPr>
              <w:t xml:space="preserve">República Dominicana </w:t>
            </w:r>
          </w:p>
        </w:tc>
        <w:tc>
          <w:tcPr>
            <w:tcW w:w="859" w:type="dxa"/>
          </w:tcPr>
          <w:p w:rsidR="00A55E65" w:rsidRDefault="00A55E65" w:rsidP="00A55E65"/>
        </w:tc>
        <w:tc>
          <w:tcPr>
            <w:tcW w:w="861" w:type="dxa"/>
          </w:tcPr>
          <w:p w:rsidR="00A55E65" w:rsidRDefault="00ED1011" w:rsidP="00A55E65">
            <w:r>
              <w:t>0,9</w:t>
            </w:r>
          </w:p>
        </w:tc>
        <w:tc>
          <w:tcPr>
            <w:tcW w:w="861" w:type="dxa"/>
          </w:tcPr>
          <w:p w:rsidR="00A55E65" w:rsidRDefault="00ED1011" w:rsidP="00A55E65">
            <w:r>
              <w:t>1,1</w:t>
            </w:r>
          </w:p>
        </w:tc>
        <w:tc>
          <w:tcPr>
            <w:tcW w:w="861" w:type="dxa"/>
          </w:tcPr>
          <w:p w:rsidR="00A55E65" w:rsidRDefault="00ED1011" w:rsidP="00A55E65">
            <w:r>
              <w:t>1,7</w:t>
            </w:r>
          </w:p>
        </w:tc>
        <w:tc>
          <w:tcPr>
            <w:tcW w:w="861" w:type="dxa"/>
          </w:tcPr>
          <w:p w:rsidR="00A55E65" w:rsidRDefault="00ED1011" w:rsidP="00A55E65">
            <w:r>
              <w:t>1,7</w:t>
            </w:r>
          </w:p>
        </w:tc>
        <w:tc>
          <w:tcPr>
            <w:tcW w:w="861" w:type="dxa"/>
          </w:tcPr>
          <w:p w:rsidR="00A55E65" w:rsidRDefault="00ED1011" w:rsidP="00A55E65">
            <w:r>
              <w:t>1,6</w:t>
            </w:r>
          </w:p>
        </w:tc>
        <w:tc>
          <w:tcPr>
            <w:tcW w:w="861" w:type="dxa"/>
          </w:tcPr>
          <w:p w:rsidR="00A55E65" w:rsidRDefault="00ED1011" w:rsidP="00A55E65">
            <w:r>
              <w:t>2,8</w:t>
            </w:r>
          </w:p>
        </w:tc>
        <w:tc>
          <w:tcPr>
            <w:tcW w:w="861" w:type="dxa"/>
          </w:tcPr>
          <w:p w:rsidR="00A55E65" w:rsidRDefault="00ED1011" w:rsidP="00A55E65">
            <w:r>
              <w:t>0,7</w:t>
            </w:r>
          </w:p>
        </w:tc>
        <w:tc>
          <w:tcPr>
            <w:tcW w:w="861" w:type="dxa"/>
          </w:tcPr>
          <w:p w:rsidR="00A55E65" w:rsidRDefault="00ED1011" w:rsidP="00A55E65">
            <w:r>
              <w:t>1,4</w:t>
            </w:r>
          </w:p>
        </w:tc>
      </w:tr>
      <w:tr w:rsidR="00A55E65" w:rsidTr="00051569">
        <w:tc>
          <w:tcPr>
            <w:tcW w:w="1307" w:type="dxa"/>
          </w:tcPr>
          <w:p w:rsidR="00A55E65" w:rsidRPr="00967539" w:rsidRDefault="00967539" w:rsidP="00A55E65">
            <w:pPr>
              <w:rPr>
                <w:b/>
              </w:rPr>
            </w:pPr>
            <w:r w:rsidRPr="00967539">
              <w:rPr>
                <w:b/>
              </w:rPr>
              <w:t>Perú</w:t>
            </w:r>
          </w:p>
        </w:tc>
        <w:tc>
          <w:tcPr>
            <w:tcW w:w="859" w:type="dxa"/>
          </w:tcPr>
          <w:p w:rsidR="00A55E65" w:rsidRDefault="00090918" w:rsidP="00A55E65">
            <w:r>
              <w:t>0,8</w:t>
            </w:r>
          </w:p>
        </w:tc>
        <w:tc>
          <w:tcPr>
            <w:tcW w:w="861" w:type="dxa"/>
          </w:tcPr>
          <w:p w:rsidR="00A55E65" w:rsidRDefault="00A55E65" w:rsidP="00A55E65"/>
        </w:tc>
        <w:tc>
          <w:tcPr>
            <w:tcW w:w="861" w:type="dxa"/>
          </w:tcPr>
          <w:p w:rsidR="00A55E65" w:rsidRDefault="00090918" w:rsidP="00A55E65">
            <w:r>
              <w:t>3,2</w:t>
            </w:r>
          </w:p>
        </w:tc>
        <w:tc>
          <w:tcPr>
            <w:tcW w:w="861" w:type="dxa"/>
          </w:tcPr>
          <w:p w:rsidR="00A55E65" w:rsidRDefault="00090918" w:rsidP="00A55E65">
            <w:r>
              <w:t>4,3</w:t>
            </w:r>
          </w:p>
        </w:tc>
        <w:tc>
          <w:tcPr>
            <w:tcW w:w="861" w:type="dxa"/>
          </w:tcPr>
          <w:p w:rsidR="00A55E65" w:rsidRDefault="00090918" w:rsidP="00A55E65">
            <w:r>
              <w:t>3,2</w:t>
            </w:r>
          </w:p>
        </w:tc>
        <w:tc>
          <w:tcPr>
            <w:tcW w:w="861" w:type="dxa"/>
          </w:tcPr>
          <w:p w:rsidR="00A55E65" w:rsidRDefault="00090918" w:rsidP="00A55E65">
            <w:r>
              <w:t>3,2</w:t>
            </w:r>
          </w:p>
        </w:tc>
        <w:tc>
          <w:tcPr>
            <w:tcW w:w="861" w:type="dxa"/>
          </w:tcPr>
          <w:p w:rsidR="00A55E65" w:rsidRDefault="00090918" w:rsidP="00A55E65">
            <w:r>
              <w:t>2,4</w:t>
            </w:r>
          </w:p>
        </w:tc>
        <w:tc>
          <w:tcPr>
            <w:tcW w:w="861" w:type="dxa"/>
          </w:tcPr>
          <w:p w:rsidR="00A55E65" w:rsidRDefault="00090918" w:rsidP="00A55E65">
            <w:r>
              <w:t>2,6</w:t>
            </w:r>
          </w:p>
        </w:tc>
        <w:tc>
          <w:tcPr>
            <w:tcW w:w="861" w:type="dxa"/>
          </w:tcPr>
          <w:p w:rsidR="00A55E65" w:rsidRDefault="00A55E65" w:rsidP="00A55E65"/>
        </w:tc>
      </w:tr>
      <w:tr w:rsidR="00A55E65" w:rsidTr="00051569">
        <w:tc>
          <w:tcPr>
            <w:tcW w:w="1307" w:type="dxa"/>
          </w:tcPr>
          <w:p w:rsidR="00A55E65" w:rsidRPr="00967539" w:rsidRDefault="00967539" w:rsidP="00A55E65">
            <w:pPr>
              <w:rPr>
                <w:b/>
              </w:rPr>
            </w:pPr>
            <w:r w:rsidRPr="00967539">
              <w:rPr>
                <w:b/>
              </w:rPr>
              <w:t xml:space="preserve">Venezuela </w:t>
            </w:r>
          </w:p>
        </w:tc>
        <w:tc>
          <w:tcPr>
            <w:tcW w:w="859" w:type="dxa"/>
          </w:tcPr>
          <w:p w:rsidR="00A55E65" w:rsidRDefault="00090918" w:rsidP="00A55E65">
            <w:r>
              <w:t>3,3</w:t>
            </w:r>
          </w:p>
        </w:tc>
        <w:tc>
          <w:tcPr>
            <w:tcW w:w="861" w:type="dxa"/>
          </w:tcPr>
          <w:p w:rsidR="00A55E65" w:rsidRDefault="00090918" w:rsidP="00A55E65">
            <w:r>
              <w:t>3,2</w:t>
            </w:r>
          </w:p>
        </w:tc>
        <w:tc>
          <w:tcPr>
            <w:tcW w:w="861" w:type="dxa"/>
          </w:tcPr>
          <w:p w:rsidR="00A55E65" w:rsidRDefault="00090918" w:rsidP="00A55E65">
            <w:r>
              <w:t>3,4</w:t>
            </w:r>
          </w:p>
        </w:tc>
        <w:tc>
          <w:tcPr>
            <w:tcW w:w="861" w:type="dxa"/>
          </w:tcPr>
          <w:p w:rsidR="00A55E65" w:rsidRDefault="00090918" w:rsidP="00A55E65">
            <w:r>
              <w:t>3,8</w:t>
            </w:r>
          </w:p>
        </w:tc>
        <w:tc>
          <w:tcPr>
            <w:tcW w:w="861" w:type="dxa"/>
          </w:tcPr>
          <w:p w:rsidR="00A55E65" w:rsidRDefault="00090918" w:rsidP="00A55E65">
            <w:r>
              <w:t>4,7</w:t>
            </w:r>
          </w:p>
        </w:tc>
        <w:tc>
          <w:tcPr>
            <w:tcW w:w="861" w:type="dxa"/>
          </w:tcPr>
          <w:p w:rsidR="00A55E65" w:rsidRDefault="00090918" w:rsidP="00A55E65">
            <w:r>
              <w:t>3,7</w:t>
            </w:r>
          </w:p>
        </w:tc>
        <w:tc>
          <w:tcPr>
            <w:tcW w:w="861" w:type="dxa"/>
          </w:tcPr>
          <w:p w:rsidR="00A55E65" w:rsidRDefault="00090918" w:rsidP="00A55E65">
            <w:r>
              <w:t>1,7</w:t>
            </w:r>
          </w:p>
        </w:tc>
        <w:tc>
          <w:tcPr>
            <w:tcW w:w="861" w:type="dxa"/>
          </w:tcPr>
          <w:p w:rsidR="00A55E65" w:rsidRDefault="00090918" w:rsidP="00A55E65">
            <w:r>
              <w:t>1,7</w:t>
            </w:r>
          </w:p>
        </w:tc>
        <w:tc>
          <w:tcPr>
            <w:tcW w:w="861" w:type="dxa"/>
          </w:tcPr>
          <w:p w:rsidR="00A55E65" w:rsidRDefault="00A55E65" w:rsidP="00A55E65"/>
        </w:tc>
      </w:tr>
      <w:tr w:rsidR="00A55E65" w:rsidTr="00051569">
        <w:tc>
          <w:tcPr>
            <w:tcW w:w="1307" w:type="dxa"/>
          </w:tcPr>
          <w:p w:rsidR="00A55E65" w:rsidRPr="00967539" w:rsidRDefault="00967539" w:rsidP="00A55E65">
            <w:pPr>
              <w:rPr>
                <w:b/>
              </w:rPr>
            </w:pPr>
            <w:r w:rsidRPr="00967539">
              <w:rPr>
                <w:b/>
              </w:rPr>
              <w:t xml:space="preserve">Bolivia </w:t>
            </w:r>
          </w:p>
        </w:tc>
        <w:tc>
          <w:tcPr>
            <w:tcW w:w="859" w:type="dxa"/>
          </w:tcPr>
          <w:p w:rsidR="00A55E65" w:rsidRDefault="00090918" w:rsidP="00A55E65">
            <w:r>
              <w:t>2,2</w:t>
            </w:r>
          </w:p>
        </w:tc>
        <w:tc>
          <w:tcPr>
            <w:tcW w:w="861" w:type="dxa"/>
          </w:tcPr>
          <w:p w:rsidR="00A55E65" w:rsidRDefault="00A55E65" w:rsidP="00A55E65"/>
        </w:tc>
        <w:tc>
          <w:tcPr>
            <w:tcW w:w="861" w:type="dxa"/>
          </w:tcPr>
          <w:p w:rsidR="00A55E65" w:rsidRDefault="00A55E65" w:rsidP="00A55E65"/>
        </w:tc>
        <w:tc>
          <w:tcPr>
            <w:tcW w:w="861" w:type="dxa"/>
          </w:tcPr>
          <w:p w:rsidR="00A55E65" w:rsidRDefault="00090918" w:rsidP="00A55E65">
            <w:r>
              <w:t>1</w:t>
            </w:r>
          </w:p>
        </w:tc>
        <w:tc>
          <w:tcPr>
            <w:tcW w:w="861" w:type="dxa"/>
          </w:tcPr>
          <w:p w:rsidR="00A55E65" w:rsidRDefault="00A55E65" w:rsidP="00A55E65"/>
        </w:tc>
        <w:tc>
          <w:tcPr>
            <w:tcW w:w="861" w:type="dxa"/>
          </w:tcPr>
          <w:p w:rsidR="00A55E65" w:rsidRDefault="00A55E65" w:rsidP="00A55E65"/>
        </w:tc>
        <w:tc>
          <w:tcPr>
            <w:tcW w:w="861" w:type="dxa"/>
          </w:tcPr>
          <w:p w:rsidR="00A55E65" w:rsidRDefault="00A55E65" w:rsidP="00A55E65"/>
        </w:tc>
        <w:tc>
          <w:tcPr>
            <w:tcW w:w="861" w:type="dxa"/>
          </w:tcPr>
          <w:p w:rsidR="00A55E65" w:rsidRDefault="00A55E65" w:rsidP="00A55E65"/>
        </w:tc>
        <w:tc>
          <w:tcPr>
            <w:tcW w:w="861" w:type="dxa"/>
          </w:tcPr>
          <w:p w:rsidR="00A55E65" w:rsidRDefault="00A55E65" w:rsidP="00A55E65"/>
        </w:tc>
      </w:tr>
    </w:tbl>
    <w:p w:rsidR="00A55E65" w:rsidRPr="00A55E65" w:rsidRDefault="00051569" w:rsidP="00051569">
      <w:pPr>
        <w:jc w:val="center"/>
      </w:pPr>
      <w:r w:rsidRPr="00AA105A">
        <w:rPr>
          <w:rFonts w:ascii="Book Antiqua" w:hAnsi="Book Antiqua" w:cs="Times New Roman"/>
          <w:sz w:val="24"/>
          <w:szCs w:val="24"/>
        </w:rPr>
        <w:t>Fuente:</w:t>
      </w:r>
      <w:r>
        <w:rPr>
          <w:rFonts w:ascii="Book Antiqua" w:hAnsi="Book Antiqua" w:cs="Times New Roman"/>
          <w:sz w:val="24"/>
          <w:szCs w:val="24"/>
        </w:rPr>
        <w:t xml:space="preserve"> Respuesta derecho de petición INS del 12 de diciembre de 2017, relacionando información del </w:t>
      </w:r>
      <w:proofErr w:type="spellStart"/>
      <w:r>
        <w:rPr>
          <w:rFonts w:ascii="Book Antiqua" w:hAnsi="Book Antiqua" w:cs="Times New Roman"/>
          <w:sz w:val="24"/>
          <w:szCs w:val="24"/>
        </w:rPr>
        <w:t>Newsletter</w:t>
      </w:r>
      <w:proofErr w:type="spellEnd"/>
      <w:r>
        <w:rPr>
          <w:rFonts w:ascii="Book Antiqua" w:hAnsi="Book Antiqua" w:cs="Times New Roman"/>
          <w:sz w:val="24"/>
          <w:szCs w:val="24"/>
        </w:rPr>
        <w:t xml:space="preserve"> 2009-2017.  </w:t>
      </w:r>
    </w:p>
    <w:p w:rsidR="00EB2748" w:rsidRPr="00C74DBD" w:rsidRDefault="00176BC8" w:rsidP="00C74DBD">
      <w:pPr>
        <w:pStyle w:val="Ttulo2"/>
        <w:numPr>
          <w:ilvl w:val="1"/>
          <w:numId w:val="19"/>
        </w:numPr>
        <w:rPr>
          <w:rFonts w:ascii="Book Antiqua" w:hAnsi="Book Antiqua"/>
          <w:b/>
          <w:bCs/>
          <w:color w:val="000000" w:themeColor="text1"/>
          <w:sz w:val="24"/>
          <w:szCs w:val="24"/>
        </w:rPr>
      </w:pPr>
      <w:bookmarkStart w:id="6" w:name="_Toc24974470"/>
      <w:r w:rsidRPr="00C74DBD">
        <w:rPr>
          <w:rFonts w:ascii="Book Antiqua" w:hAnsi="Book Antiqua"/>
          <w:b/>
          <w:bCs/>
          <w:color w:val="000000" w:themeColor="text1"/>
          <w:sz w:val="24"/>
          <w:szCs w:val="24"/>
        </w:rPr>
        <w:t>Marco</w:t>
      </w:r>
      <w:r w:rsidR="00113602" w:rsidRPr="00C74DBD">
        <w:rPr>
          <w:rFonts w:ascii="Book Antiqua" w:hAnsi="Book Antiqua"/>
          <w:b/>
          <w:bCs/>
          <w:color w:val="000000" w:themeColor="text1"/>
          <w:sz w:val="24"/>
          <w:szCs w:val="24"/>
        </w:rPr>
        <w:t xml:space="preserve"> </w:t>
      </w:r>
      <w:r w:rsidR="00640F65" w:rsidRPr="00C74DBD">
        <w:rPr>
          <w:rFonts w:ascii="Book Antiqua" w:hAnsi="Book Antiqua"/>
          <w:b/>
          <w:bCs/>
          <w:color w:val="000000" w:themeColor="text1"/>
          <w:sz w:val="24"/>
          <w:szCs w:val="24"/>
        </w:rPr>
        <w:t>normativo</w:t>
      </w:r>
      <w:r w:rsidR="00113602" w:rsidRPr="00C74DBD">
        <w:rPr>
          <w:rFonts w:ascii="Book Antiqua" w:hAnsi="Book Antiqua"/>
          <w:b/>
          <w:bCs/>
          <w:color w:val="000000" w:themeColor="text1"/>
          <w:sz w:val="24"/>
          <w:szCs w:val="24"/>
        </w:rPr>
        <w:t xml:space="preserve"> de la donación y trasplante de órganos y tejidos en Colombia</w:t>
      </w:r>
      <w:bookmarkEnd w:id="6"/>
    </w:p>
    <w:p w:rsidR="00570926" w:rsidRPr="00AA105A" w:rsidRDefault="00570926"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La Ley 9 de 1979, más conocida como el Código Sanitario, estableció los primeros lineamientos sobre la donación, el traspaso y la recepción de órganos, tejidos o líquidos orgánicos utilizables con fines terapéuticos, e impuso al Ministerio de Salud la obligación de </w:t>
      </w:r>
      <w:r w:rsidR="00B213CC" w:rsidRPr="00AA105A">
        <w:rPr>
          <w:rFonts w:ascii="Book Antiqua" w:hAnsi="Book Antiqua"/>
          <w:sz w:val="24"/>
          <w:szCs w:val="24"/>
        </w:rPr>
        <w:t xml:space="preserve">establecer las normas sobre preservación, transporte almacenamiento y disposición final de órganos, tejidos y líquidos orgánicos o de seres vivos para trasplantes en otros usos terapéuticos, a fin de eliminar cualquier riesgo para la salud o el bienestar de la comunidad. </w:t>
      </w:r>
    </w:p>
    <w:p w:rsidR="00113602" w:rsidRPr="00AA105A" w:rsidRDefault="00B213CC"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lastRenderedPageBreak/>
        <w:t>Posteriormente la Ley 73 de 1988 dictó</w:t>
      </w:r>
      <w:r w:rsidR="00CB635D" w:rsidRPr="00AA105A">
        <w:rPr>
          <w:rFonts w:ascii="Book Antiqua" w:hAnsi="Book Antiqua"/>
          <w:sz w:val="24"/>
          <w:szCs w:val="24"/>
        </w:rPr>
        <w:t xml:space="preserve"> disposiciones básicas respecto al proceso de donación y trasplante de componentes anatómicos. En particular, establec</w:t>
      </w:r>
      <w:r w:rsidRPr="00AA105A">
        <w:rPr>
          <w:rFonts w:ascii="Book Antiqua" w:hAnsi="Book Antiqua"/>
          <w:sz w:val="24"/>
          <w:szCs w:val="24"/>
        </w:rPr>
        <w:t>ió</w:t>
      </w:r>
      <w:r w:rsidR="00CB635D" w:rsidRPr="00AA105A">
        <w:rPr>
          <w:rFonts w:ascii="Book Antiqua" w:hAnsi="Book Antiqua"/>
          <w:sz w:val="24"/>
          <w:szCs w:val="24"/>
        </w:rPr>
        <w:t xml:space="preserve"> la necesidad de </w:t>
      </w:r>
      <w:r w:rsidRPr="00AA105A">
        <w:rPr>
          <w:rFonts w:ascii="Book Antiqua" w:hAnsi="Book Antiqua"/>
          <w:sz w:val="24"/>
          <w:szCs w:val="24"/>
        </w:rPr>
        <w:t xml:space="preserve">contar con el </w:t>
      </w:r>
      <w:r w:rsidR="00CB635D" w:rsidRPr="00AA105A">
        <w:rPr>
          <w:rFonts w:ascii="Book Antiqua" w:hAnsi="Book Antiqua"/>
          <w:sz w:val="24"/>
          <w:szCs w:val="24"/>
        </w:rPr>
        <w:t>consentimiento del paciente o de sus deudos para poder efectuar la e</w:t>
      </w:r>
      <w:r w:rsidRPr="00AA105A">
        <w:rPr>
          <w:rFonts w:ascii="Book Antiqua" w:hAnsi="Book Antiqua"/>
          <w:sz w:val="24"/>
          <w:szCs w:val="24"/>
        </w:rPr>
        <w:t>xtracción de órganos. Además, prohibió</w:t>
      </w:r>
      <w:r w:rsidR="00CB635D" w:rsidRPr="00AA105A">
        <w:rPr>
          <w:rFonts w:ascii="Book Antiqua" w:hAnsi="Book Antiqua"/>
          <w:sz w:val="24"/>
          <w:szCs w:val="24"/>
        </w:rPr>
        <w:t xml:space="preserve"> de manera expresa el ánimo de lucro en la donación o suministro de componentes anat</w:t>
      </w:r>
      <w:r w:rsidR="006C2398" w:rsidRPr="00AA105A">
        <w:rPr>
          <w:rFonts w:ascii="Book Antiqua" w:hAnsi="Book Antiqua"/>
          <w:sz w:val="24"/>
          <w:szCs w:val="24"/>
        </w:rPr>
        <w:t xml:space="preserve">ómicos, </w:t>
      </w:r>
      <w:r w:rsidRPr="00AA105A">
        <w:rPr>
          <w:rFonts w:ascii="Book Antiqua" w:hAnsi="Book Antiqua"/>
          <w:sz w:val="24"/>
          <w:szCs w:val="24"/>
        </w:rPr>
        <w:t>y estableció</w:t>
      </w:r>
      <w:r w:rsidR="006C2398" w:rsidRPr="00AA105A">
        <w:rPr>
          <w:rFonts w:ascii="Book Antiqua" w:hAnsi="Book Antiqua"/>
          <w:sz w:val="24"/>
          <w:szCs w:val="24"/>
        </w:rPr>
        <w:t xml:space="preserve"> quiénes </w:t>
      </w:r>
      <w:r w:rsidRPr="00AA105A">
        <w:rPr>
          <w:rFonts w:ascii="Book Antiqua" w:hAnsi="Book Antiqua"/>
          <w:sz w:val="24"/>
          <w:szCs w:val="24"/>
        </w:rPr>
        <w:t xml:space="preserve">están facultados para </w:t>
      </w:r>
      <w:r w:rsidR="006C2398" w:rsidRPr="00AA105A">
        <w:rPr>
          <w:rFonts w:ascii="Book Antiqua" w:hAnsi="Book Antiqua"/>
          <w:sz w:val="24"/>
          <w:szCs w:val="24"/>
        </w:rPr>
        <w:t>actuar como deudos de un pacient</w:t>
      </w:r>
      <w:r w:rsidRPr="00AA105A">
        <w:rPr>
          <w:rFonts w:ascii="Book Antiqua" w:hAnsi="Book Antiqua"/>
          <w:sz w:val="24"/>
          <w:szCs w:val="24"/>
        </w:rPr>
        <w:t>e y cómo debe procederse en caso</w:t>
      </w:r>
      <w:r w:rsidR="006C2398" w:rsidRPr="00AA105A">
        <w:rPr>
          <w:rFonts w:ascii="Book Antiqua" w:hAnsi="Book Antiqua"/>
          <w:sz w:val="24"/>
          <w:szCs w:val="24"/>
        </w:rPr>
        <w:t xml:space="preserve"> de necesidad de </w:t>
      </w:r>
      <w:r w:rsidRPr="00AA105A">
        <w:rPr>
          <w:rFonts w:ascii="Book Antiqua" w:hAnsi="Book Antiqua"/>
          <w:sz w:val="24"/>
          <w:szCs w:val="24"/>
        </w:rPr>
        <w:t xml:space="preserve">practicar </w:t>
      </w:r>
      <w:r w:rsidR="006C2398" w:rsidRPr="00AA105A">
        <w:rPr>
          <w:rFonts w:ascii="Book Antiqua" w:hAnsi="Book Antiqua"/>
          <w:sz w:val="24"/>
          <w:szCs w:val="24"/>
        </w:rPr>
        <w:t xml:space="preserve">una autopsia médico-legal. </w:t>
      </w:r>
    </w:p>
    <w:p w:rsidR="00BA2AD3" w:rsidRPr="00AA105A" w:rsidRDefault="00B213CC"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Luego surgió el </w:t>
      </w:r>
      <w:r w:rsidR="006C2398" w:rsidRPr="00AA105A">
        <w:rPr>
          <w:rFonts w:ascii="Book Antiqua" w:hAnsi="Book Antiqua"/>
          <w:sz w:val="24"/>
          <w:szCs w:val="24"/>
        </w:rPr>
        <w:t xml:space="preserve">Decreto 2493 de 2004 </w:t>
      </w:r>
      <w:r w:rsidRPr="00AA105A">
        <w:rPr>
          <w:rFonts w:ascii="Book Antiqua" w:hAnsi="Book Antiqua"/>
          <w:sz w:val="24"/>
          <w:szCs w:val="24"/>
        </w:rPr>
        <w:t xml:space="preserve">que </w:t>
      </w:r>
      <w:r w:rsidR="006C2398" w:rsidRPr="00AA105A">
        <w:rPr>
          <w:rFonts w:ascii="Book Antiqua" w:hAnsi="Book Antiqua"/>
          <w:sz w:val="24"/>
          <w:szCs w:val="24"/>
        </w:rPr>
        <w:t>reglament</w:t>
      </w:r>
      <w:r w:rsidRPr="00AA105A">
        <w:rPr>
          <w:rFonts w:ascii="Book Antiqua" w:hAnsi="Book Antiqua"/>
          <w:sz w:val="24"/>
          <w:szCs w:val="24"/>
        </w:rPr>
        <w:t>ó</w:t>
      </w:r>
      <w:r w:rsidR="006C2398" w:rsidRPr="00AA105A">
        <w:rPr>
          <w:rFonts w:ascii="Book Antiqua" w:hAnsi="Book Antiqua"/>
          <w:sz w:val="24"/>
          <w:szCs w:val="24"/>
        </w:rPr>
        <w:t xml:space="preserve"> parcialmente las leyes </w:t>
      </w:r>
      <w:r w:rsidRPr="00AA105A">
        <w:rPr>
          <w:rFonts w:ascii="Book Antiqua" w:hAnsi="Book Antiqua"/>
          <w:sz w:val="24"/>
          <w:szCs w:val="24"/>
        </w:rPr>
        <w:t>9 de 1979 y 73 de 1988. E</w:t>
      </w:r>
      <w:r w:rsidR="00933AF5" w:rsidRPr="00AA105A">
        <w:rPr>
          <w:rFonts w:ascii="Book Antiqua" w:hAnsi="Book Antiqua"/>
          <w:sz w:val="24"/>
          <w:szCs w:val="24"/>
        </w:rPr>
        <w:t xml:space="preserve">sta norma </w:t>
      </w:r>
      <w:r w:rsidR="006C2398" w:rsidRPr="00AA105A">
        <w:rPr>
          <w:rFonts w:ascii="Book Antiqua" w:hAnsi="Book Antiqua"/>
          <w:sz w:val="24"/>
          <w:szCs w:val="24"/>
        </w:rPr>
        <w:t>regul</w:t>
      </w:r>
      <w:r w:rsidR="00933AF5" w:rsidRPr="00AA105A">
        <w:rPr>
          <w:rFonts w:ascii="Book Antiqua" w:hAnsi="Book Antiqua"/>
          <w:sz w:val="24"/>
          <w:szCs w:val="24"/>
        </w:rPr>
        <w:t>ó</w:t>
      </w:r>
      <w:r w:rsidR="006C2398" w:rsidRPr="00AA105A">
        <w:rPr>
          <w:rFonts w:ascii="Book Antiqua" w:hAnsi="Book Antiqua"/>
          <w:sz w:val="24"/>
          <w:szCs w:val="24"/>
        </w:rPr>
        <w:t xml:space="preserve"> de manera completa y detallada la donación, obtención, preservación, almacenamiento, transporte, destino y disposición final de órganos y tejidos (exceptuando la sangre o componentes sanguíneos), así como los procedimientos de trasplante o implante en seres humanos. </w:t>
      </w:r>
      <w:r w:rsidR="00521826" w:rsidRPr="00AA105A">
        <w:rPr>
          <w:rFonts w:ascii="Book Antiqua" w:hAnsi="Book Antiqua"/>
          <w:sz w:val="24"/>
          <w:szCs w:val="24"/>
        </w:rPr>
        <w:t>Con</w:t>
      </w:r>
      <w:r w:rsidR="002D0104" w:rsidRPr="00AA105A">
        <w:rPr>
          <w:rFonts w:ascii="Book Antiqua" w:hAnsi="Book Antiqua"/>
          <w:sz w:val="24"/>
          <w:szCs w:val="24"/>
        </w:rPr>
        <w:t xml:space="preserve"> este decreto, el gobierno del ex presidente</w:t>
      </w:r>
      <w:r w:rsidR="00521826" w:rsidRPr="00AA105A">
        <w:rPr>
          <w:rFonts w:ascii="Book Antiqua" w:hAnsi="Book Antiqua"/>
          <w:sz w:val="24"/>
          <w:szCs w:val="24"/>
        </w:rPr>
        <w:t xml:space="preserve"> Álvaro Uribe Vélez fue pionero en la legislación sobre donación de órganos y tejidos en Colombia.</w:t>
      </w:r>
    </w:p>
    <w:p w:rsidR="00000905" w:rsidRPr="00AA105A" w:rsidRDefault="00933AF5"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Para atender la necesidad de </w:t>
      </w:r>
      <w:r w:rsidR="0003339E" w:rsidRPr="00AA105A">
        <w:rPr>
          <w:rFonts w:ascii="Book Antiqua" w:hAnsi="Book Antiqua"/>
          <w:sz w:val="24"/>
          <w:szCs w:val="24"/>
        </w:rPr>
        <w:t xml:space="preserve">combatir </w:t>
      </w:r>
      <w:r w:rsidRPr="00AA105A">
        <w:rPr>
          <w:rFonts w:ascii="Book Antiqua" w:hAnsi="Book Antiqua"/>
          <w:sz w:val="24"/>
          <w:szCs w:val="24"/>
        </w:rPr>
        <w:t>la comercialización de componentes anatómicos con fines de trasplante</w:t>
      </w:r>
      <w:r w:rsidR="0003339E" w:rsidRPr="00AA105A">
        <w:rPr>
          <w:rFonts w:ascii="Book Antiqua" w:hAnsi="Book Antiqua"/>
          <w:sz w:val="24"/>
          <w:szCs w:val="24"/>
        </w:rPr>
        <w:t xml:space="preserve">, </w:t>
      </w:r>
      <w:r w:rsidRPr="00AA105A">
        <w:rPr>
          <w:rFonts w:ascii="Book Antiqua" w:hAnsi="Book Antiqua"/>
          <w:sz w:val="24"/>
          <w:szCs w:val="24"/>
        </w:rPr>
        <w:t xml:space="preserve">surgió la </w:t>
      </w:r>
      <w:r w:rsidR="00000905" w:rsidRPr="00AA105A">
        <w:rPr>
          <w:rFonts w:ascii="Book Antiqua" w:hAnsi="Book Antiqua"/>
          <w:sz w:val="24"/>
          <w:szCs w:val="24"/>
        </w:rPr>
        <w:t>Ley 919 de 2014</w:t>
      </w:r>
      <w:r w:rsidRPr="00AA105A">
        <w:rPr>
          <w:rFonts w:ascii="Book Antiqua" w:hAnsi="Book Antiqua"/>
          <w:sz w:val="24"/>
          <w:szCs w:val="24"/>
        </w:rPr>
        <w:t xml:space="preserve">, </w:t>
      </w:r>
      <w:r w:rsidR="0003339E" w:rsidRPr="00AA105A">
        <w:rPr>
          <w:rFonts w:ascii="Book Antiqua" w:hAnsi="Book Antiqua"/>
          <w:sz w:val="24"/>
          <w:szCs w:val="24"/>
        </w:rPr>
        <w:t xml:space="preserve">para establecer la </w:t>
      </w:r>
      <w:r w:rsidRPr="00AA105A">
        <w:rPr>
          <w:rFonts w:ascii="Book Antiqua" w:hAnsi="Book Antiqua"/>
          <w:sz w:val="24"/>
          <w:szCs w:val="24"/>
        </w:rPr>
        <w:t xml:space="preserve"> </w:t>
      </w:r>
      <w:r w:rsidR="0003339E" w:rsidRPr="00AA105A">
        <w:rPr>
          <w:rFonts w:ascii="Book Antiqua" w:hAnsi="Book Antiqua"/>
          <w:sz w:val="24"/>
          <w:szCs w:val="24"/>
        </w:rPr>
        <w:t xml:space="preserve">prohibición de cualquier forma de compensación, pago en dinero o en especie por los componentes anatómicos, e instituir </w:t>
      </w:r>
      <w:r w:rsidRPr="00AA105A">
        <w:rPr>
          <w:rFonts w:ascii="Book Antiqua" w:hAnsi="Book Antiqua"/>
          <w:sz w:val="24"/>
          <w:szCs w:val="24"/>
        </w:rPr>
        <w:t xml:space="preserve">penas </w:t>
      </w:r>
      <w:r w:rsidR="00000905" w:rsidRPr="00AA105A">
        <w:rPr>
          <w:rFonts w:ascii="Book Antiqua" w:hAnsi="Book Antiqua"/>
          <w:sz w:val="24"/>
          <w:szCs w:val="24"/>
        </w:rPr>
        <w:t xml:space="preserve">de tres (3) </w:t>
      </w:r>
      <w:r w:rsidR="0003339E" w:rsidRPr="00AA105A">
        <w:rPr>
          <w:rFonts w:ascii="Book Antiqua" w:hAnsi="Book Antiqua"/>
          <w:sz w:val="24"/>
          <w:szCs w:val="24"/>
        </w:rPr>
        <w:t>a</w:t>
      </w:r>
      <w:r w:rsidR="00000905" w:rsidRPr="00AA105A">
        <w:rPr>
          <w:rFonts w:ascii="Book Antiqua" w:hAnsi="Book Antiqua"/>
          <w:sz w:val="24"/>
          <w:szCs w:val="24"/>
        </w:rPr>
        <w:t xml:space="preserve"> seis (6) años de </w:t>
      </w:r>
      <w:r w:rsidR="0003339E" w:rsidRPr="00AA105A">
        <w:rPr>
          <w:rFonts w:ascii="Book Antiqua" w:hAnsi="Book Antiqua"/>
          <w:sz w:val="24"/>
          <w:szCs w:val="24"/>
        </w:rPr>
        <w:t>prisión</w:t>
      </w:r>
      <w:r w:rsidR="00000905" w:rsidRPr="00AA105A">
        <w:rPr>
          <w:rFonts w:ascii="Book Antiqua" w:hAnsi="Book Antiqua"/>
          <w:sz w:val="24"/>
          <w:szCs w:val="24"/>
        </w:rPr>
        <w:t xml:space="preserve"> para quienes trafiquen, compren vendan o comercialicen órganos o tejidos humanos. </w:t>
      </w:r>
    </w:p>
    <w:p w:rsidR="00AE4F40" w:rsidRPr="00AA105A" w:rsidRDefault="00570926" w:rsidP="00640F65">
      <w:pPr>
        <w:spacing w:before="100" w:beforeAutospacing="1" w:after="100" w:afterAutospacing="1" w:line="360" w:lineRule="auto"/>
        <w:jc w:val="both"/>
        <w:rPr>
          <w:rFonts w:ascii="Book Antiqua" w:hAnsi="Book Antiqua"/>
          <w:sz w:val="24"/>
          <w:szCs w:val="24"/>
        </w:rPr>
      </w:pPr>
      <w:r w:rsidRPr="00AA105A">
        <w:rPr>
          <w:rFonts w:ascii="Book Antiqua" w:hAnsi="Book Antiqua"/>
          <w:sz w:val="24"/>
          <w:szCs w:val="24"/>
        </w:rPr>
        <w:t xml:space="preserve">Finalmente </w:t>
      </w:r>
      <w:r w:rsidR="000B6D2C" w:rsidRPr="00AA105A">
        <w:rPr>
          <w:rFonts w:ascii="Book Antiqua" w:hAnsi="Book Antiqua"/>
          <w:sz w:val="24"/>
          <w:szCs w:val="24"/>
        </w:rPr>
        <w:t xml:space="preserve">se encuentra </w:t>
      </w:r>
      <w:r w:rsidRPr="00AA105A">
        <w:rPr>
          <w:rFonts w:ascii="Book Antiqua" w:hAnsi="Book Antiqua"/>
          <w:sz w:val="24"/>
          <w:szCs w:val="24"/>
        </w:rPr>
        <w:t xml:space="preserve">la </w:t>
      </w:r>
      <w:r w:rsidR="00A23977" w:rsidRPr="00AA105A">
        <w:rPr>
          <w:rFonts w:ascii="Book Antiqua" w:hAnsi="Book Antiqua"/>
          <w:sz w:val="24"/>
          <w:szCs w:val="24"/>
        </w:rPr>
        <w:t>Ley 1805 de 2016</w:t>
      </w:r>
      <w:r w:rsidR="000B6D2C" w:rsidRPr="00AA105A">
        <w:rPr>
          <w:rFonts w:ascii="Book Antiqua" w:hAnsi="Book Antiqua"/>
          <w:sz w:val="24"/>
          <w:szCs w:val="24"/>
        </w:rPr>
        <w:t>, que introdujo la ampliación de la presunci</w:t>
      </w:r>
      <w:r w:rsidR="00F17539" w:rsidRPr="00AA105A">
        <w:rPr>
          <w:rFonts w:ascii="Book Antiqua" w:hAnsi="Book Antiqua"/>
          <w:sz w:val="24"/>
          <w:szCs w:val="24"/>
        </w:rPr>
        <w:t>ón legal</w:t>
      </w:r>
      <w:r w:rsidR="00A23977" w:rsidRPr="00AA105A">
        <w:rPr>
          <w:rFonts w:ascii="Book Antiqua" w:hAnsi="Book Antiqua"/>
          <w:sz w:val="24"/>
          <w:szCs w:val="24"/>
        </w:rPr>
        <w:t xml:space="preserve"> </w:t>
      </w:r>
      <w:r w:rsidR="000B6D2C" w:rsidRPr="00AA105A">
        <w:rPr>
          <w:rFonts w:ascii="Book Antiqua" w:hAnsi="Book Antiqua"/>
          <w:sz w:val="24"/>
          <w:szCs w:val="24"/>
        </w:rPr>
        <w:t>de donación de componentes anatómicos para fines de trasplante</w:t>
      </w:r>
      <w:r w:rsidR="00F17539" w:rsidRPr="00AA105A">
        <w:rPr>
          <w:rFonts w:ascii="Book Antiqua" w:hAnsi="Book Antiqua"/>
          <w:sz w:val="24"/>
          <w:szCs w:val="24"/>
        </w:rPr>
        <w:t>s</w:t>
      </w:r>
      <w:r w:rsidR="000B6D2C" w:rsidRPr="00AA105A">
        <w:rPr>
          <w:rFonts w:ascii="Book Antiqua" w:hAnsi="Book Antiqua"/>
          <w:sz w:val="24"/>
          <w:szCs w:val="24"/>
        </w:rPr>
        <w:t xml:space="preserve"> y demás usos terapéutico</w:t>
      </w:r>
      <w:r w:rsidR="00F17539" w:rsidRPr="00AA105A">
        <w:rPr>
          <w:rFonts w:ascii="Book Antiqua" w:hAnsi="Book Antiqua"/>
          <w:sz w:val="24"/>
          <w:szCs w:val="24"/>
        </w:rPr>
        <w:t xml:space="preserve">s, abriendo la posibilidad a quienes no deseen ser donantes de órganos puedan expresar su voluntad mediante documento escrito  que deberá autenticarse ante Notario Público y radicarse ante el Instituto Nacional de Salud o </w:t>
      </w:r>
      <w:r w:rsidR="00F17539" w:rsidRPr="00AA105A">
        <w:rPr>
          <w:rFonts w:ascii="Book Antiqua" w:hAnsi="Book Antiqua"/>
          <w:sz w:val="24"/>
          <w:szCs w:val="24"/>
        </w:rPr>
        <w:lastRenderedPageBreak/>
        <w:t xml:space="preserve">al momento de realizar el </w:t>
      </w:r>
      <w:r w:rsidR="00B63629" w:rsidRPr="00AA105A">
        <w:rPr>
          <w:rFonts w:ascii="Book Antiqua" w:hAnsi="Book Antiqua"/>
          <w:sz w:val="24"/>
          <w:szCs w:val="24"/>
        </w:rPr>
        <w:t>trámite de afiliación</w:t>
      </w:r>
      <w:r w:rsidR="00F17539" w:rsidRPr="00AA105A">
        <w:rPr>
          <w:rFonts w:ascii="Book Antiqua" w:hAnsi="Book Antiqua"/>
          <w:sz w:val="24"/>
          <w:szCs w:val="24"/>
        </w:rPr>
        <w:t xml:space="preserve"> a </w:t>
      </w:r>
      <w:r w:rsidR="00B63629" w:rsidRPr="00AA105A">
        <w:rPr>
          <w:rFonts w:ascii="Book Antiqua" w:hAnsi="Book Antiqua"/>
          <w:sz w:val="24"/>
          <w:szCs w:val="24"/>
        </w:rPr>
        <w:t>un</w:t>
      </w:r>
      <w:r w:rsidR="00F17539" w:rsidRPr="00AA105A">
        <w:rPr>
          <w:rFonts w:ascii="Book Antiqua" w:hAnsi="Book Antiqua"/>
          <w:sz w:val="24"/>
          <w:szCs w:val="24"/>
        </w:rPr>
        <w:t>a E</w:t>
      </w:r>
      <w:r w:rsidR="00B63629" w:rsidRPr="00AA105A">
        <w:rPr>
          <w:rFonts w:ascii="Book Antiqua" w:hAnsi="Book Antiqua"/>
          <w:sz w:val="24"/>
          <w:szCs w:val="24"/>
        </w:rPr>
        <w:t>mpresa Promotora de Salud (EPS)</w:t>
      </w:r>
      <w:r w:rsidR="008E0EF9">
        <w:rPr>
          <w:rFonts w:ascii="Book Antiqua" w:hAnsi="Book Antiqua"/>
          <w:sz w:val="24"/>
          <w:szCs w:val="24"/>
        </w:rPr>
        <w:t xml:space="preserve">, la cual deberá informar al </w:t>
      </w:r>
      <w:r w:rsidR="008E0EF9" w:rsidRPr="00AA105A">
        <w:rPr>
          <w:rFonts w:ascii="Book Antiqua" w:hAnsi="Book Antiqua"/>
          <w:sz w:val="24"/>
          <w:szCs w:val="24"/>
        </w:rPr>
        <w:t>Instituto Nacional de Salud</w:t>
      </w:r>
      <w:r w:rsidR="008E0EF9">
        <w:rPr>
          <w:rFonts w:ascii="Book Antiqua" w:hAnsi="Book Antiqua"/>
          <w:sz w:val="24"/>
          <w:szCs w:val="24"/>
        </w:rPr>
        <w:t xml:space="preserve"> (INS) al respecto.</w:t>
      </w:r>
      <w:r w:rsidR="00F17539" w:rsidRPr="00AA105A">
        <w:rPr>
          <w:rFonts w:ascii="Book Antiqua" w:hAnsi="Book Antiqua"/>
          <w:sz w:val="24"/>
          <w:szCs w:val="24"/>
        </w:rPr>
        <w:t xml:space="preserve"> </w:t>
      </w:r>
      <w:r w:rsidR="000B6D2C" w:rsidRPr="00AA105A">
        <w:rPr>
          <w:rFonts w:ascii="Book Antiqua" w:hAnsi="Book Antiqua"/>
          <w:sz w:val="24"/>
          <w:szCs w:val="24"/>
        </w:rPr>
        <w:t xml:space="preserve"> </w:t>
      </w:r>
    </w:p>
    <w:p w:rsidR="0044043B" w:rsidRDefault="00F8165A" w:rsidP="00640F65">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Entonces, si bien es cierto las disposiciones normativas existentes han representado importantes avances en el tema, es menester incluir un par de modificaciones que permitan incentivar </w:t>
      </w:r>
    </w:p>
    <w:p w:rsidR="005C7193" w:rsidRPr="00C74DBD" w:rsidRDefault="005C7193" w:rsidP="00C74DBD">
      <w:pPr>
        <w:pStyle w:val="Ttulo2"/>
        <w:numPr>
          <w:ilvl w:val="1"/>
          <w:numId w:val="19"/>
        </w:numPr>
        <w:rPr>
          <w:rFonts w:ascii="Book Antiqua" w:hAnsi="Book Antiqua"/>
          <w:b/>
          <w:bCs/>
          <w:color w:val="000000" w:themeColor="text1"/>
          <w:sz w:val="24"/>
          <w:szCs w:val="24"/>
        </w:rPr>
      </w:pPr>
      <w:bookmarkStart w:id="7" w:name="_Toc24974471"/>
      <w:r w:rsidRPr="00C74DBD">
        <w:rPr>
          <w:rFonts w:ascii="Book Antiqua" w:hAnsi="Book Antiqua"/>
          <w:b/>
          <w:bCs/>
          <w:color w:val="000000" w:themeColor="text1"/>
          <w:sz w:val="24"/>
          <w:szCs w:val="24"/>
        </w:rPr>
        <w:t>Coordinación Nacional de la Red de Donación y Trasplantes</w:t>
      </w:r>
      <w:bookmarkEnd w:id="7"/>
    </w:p>
    <w:p w:rsidR="005C7193" w:rsidRPr="005C7193" w:rsidRDefault="005C7193" w:rsidP="005C7193">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Hoy en día la coordinación de la Red Nacional de Donación y Trasplantes </w:t>
      </w:r>
      <w:r w:rsidRPr="005C7193">
        <w:rPr>
          <w:rFonts w:ascii="Book Antiqua" w:hAnsi="Book Antiqua"/>
          <w:sz w:val="24"/>
          <w:szCs w:val="24"/>
        </w:rPr>
        <w:t>se ha realizado desde el I</w:t>
      </w:r>
      <w:r>
        <w:rPr>
          <w:rFonts w:ascii="Book Antiqua" w:hAnsi="Book Antiqua"/>
          <w:sz w:val="24"/>
          <w:szCs w:val="24"/>
        </w:rPr>
        <w:t xml:space="preserve">nstituto </w:t>
      </w:r>
      <w:r w:rsidRPr="005C7193">
        <w:rPr>
          <w:rFonts w:ascii="Book Antiqua" w:hAnsi="Book Antiqua"/>
          <w:sz w:val="24"/>
          <w:szCs w:val="24"/>
        </w:rPr>
        <w:t>N</w:t>
      </w:r>
      <w:r>
        <w:rPr>
          <w:rFonts w:ascii="Book Antiqua" w:hAnsi="Book Antiqua"/>
          <w:sz w:val="24"/>
          <w:szCs w:val="24"/>
        </w:rPr>
        <w:t xml:space="preserve">acional de </w:t>
      </w:r>
      <w:r w:rsidR="00211BF3" w:rsidRPr="005C7193">
        <w:rPr>
          <w:rFonts w:ascii="Book Antiqua" w:hAnsi="Book Antiqua"/>
          <w:sz w:val="24"/>
          <w:szCs w:val="24"/>
        </w:rPr>
        <w:t>S</w:t>
      </w:r>
      <w:r w:rsidR="00211BF3">
        <w:rPr>
          <w:rFonts w:ascii="Book Antiqua" w:hAnsi="Book Antiqua"/>
          <w:sz w:val="24"/>
          <w:szCs w:val="24"/>
        </w:rPr>
        <w:t>alud,</w:t>
      </w:r>
      <w:r w:rsidRPr="005C7193">
        <w:rPr>
          <w:rFonts w:ascii="Book Antiqua" w:hAnsi="Book Antiqua"/>
          <w:sz w:val="24"/>
          <w:szCs w:val="24"/>
        </w:rPr>
        <w:t xml:space="preserve"> la misma requiere fortalecerse, debido a que esta entidad maneja distintos temas en salud pública, cuyos recursos no están focalizados a la Red, siendo este un grupo funcional más en la compleja estructura institucional de esta entidad. Actualmente, su recurso humano es de 4 profesionales de planta, un auxiliar administrativo y 6 de contrato los cuales dependen de la disponibilidad de recursos financieros, siendo superada por el recurso humano existente en algunas Secretarías de Salud a cargo del nivel regional en su recurso humano y financiero a pesar del nivel de coordinación</w:t>
      </w:r>
    </w:p>
    <w:p w:rsid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Parte de la propuesta de reorganización  de la Red se centra en la creación de una Organización o Centro Nacional de Donación y trasplantes de Colombia independiente, el cual se encargaría de coordinar y regular todas las actividades relacionadas con procesos de donación y trasplante de órganos, tejidos y células en el país, en conjunto con las entidades territoriales, con el fin de garantizar la operación de la Red y velar por la transparencia y equidad de los procedimientos de trasplante realizados en todo el país. Esta entidad debe ser dependiente del nivel más alto de la rama ejecutiva, por lo que se propone que este al nivel de un departamento administrativo o una unidad administrativa especial.</w:t>
      </w:r>
    </w:p>
    <w:p w:rsidR="005C7193" w:rsidRP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lastRenderedPageBreak/>
        <w:t xml:space="preserve">Este Centro Nacional de Donación y Trasplantes de Colombia debe reagrupar las actividades operativas de la Red que hoy en </w:t>
      </w:r>
      <w:r w:rsidR="00DE5AD4" w:rsidRPr="005C7193">
        <w:rPr>
          <w:rFonts w:ascii="Book Antiqua" w:hAnsi="Book Antiqua"/>
          <w:sz w:val="24"/>
          <w:szCs w:val="24"/>
        </w:rPr>
        <w:t>día</w:t>
      </w:r>
      <w:r w:rsidRPr="005C7193">
        <w:rPr>
          <w:rFonts w:ascii="Book Antiqua" w:hAnsi="Book Antiqua"/>
          <w:sz w:val="24"/>
          <w:szCs w:val="24"/>
        </w:rPr>
        <w:t xml:space="preserve"> </w:t>
      </w:r>
      <w:r w:rsidR="00DE5AD4" w:rsidRPr="005C7193">
        <w:rPr>
          <w:rFonts w:ascii="Book Antiqua" w:hAnsi="Book Antiqua"/>
          <w:sz w:val="24"/>
          <w:szCs w:val="24"/>
        </w:rPr>
        <w:t>están</w:t>
      </w:r>
      <w:r w:rsidRPr="005C7193">
        <w:rPr>
          <w:rFonts w:ascii="Book Antiqua" w:hAnsi="Book Antiqua"/>
          <w:sz w:val="24"/>
          <w:szCs w:val="24"/>
        </w:rPr>
        <w:t xml:space="preserve"> en cabeza de los entes territoriales, pero que no son realizadas por los mismos o carecen de continuidad, debido a que es una </w:t>
      </w:r>
      <w:r w:rsidR="00DE5AD4" w:rsidRPr="005C7193">
        <w:rPr>
          <w:rFonts w:ascii="Book Antiqua" w:hAnsi="Book Antiqua"/>
          <w:sz w:val="24"/>
          <w:szCs w:val="24"/>
        </w:rPr>
        <w:t>activad</w:t>
      </w:r>
      <w:r w:rsidRPr="005C7193">
        <w:rPr>
          <w:rFonts w:ascii="Book Antiqua" w:hAnsi="Book Antiqua"/>
          <w:sz w:val="24"/>
          <w:szCs w:val="24"/>
        </w:rPr>
        <w:t xml:space="preserve"> desfinanciada. De igual forma esta entidad debe tener libertad en la </w:t>
      </w:r>
      <w:r w:rsidR="00DE5AD4" w:rsidRPr="005C7193">
        <w:rPr>
          <w:rFonts w:ascii="Book Antiqua" w:hAnsi="Book Antiqua"/>
          <w:sz w:val="24"/>
          <w:szCs w:val="24"/>
        </w:rPr>
        <w:t>formulación</w:t>
      </w:r>
      <w:r w:rsidRPr="005C7193">
        <w:rPr>
          <w:rFonts w:ascii="Book Antiqua" w:hAnsi="Book Antiqua"/>
          <w:sz w:val="24"/>
          <w:szCs w:val="24"/>
        </w:rPr>
        <w:t xml:space="preserve"> de </w:t>
      </w:r>
      <w:r w:rsidR="00DE5AD4" w:rsidRPr="005C7193">
        <w:rPr>
          <w:rFonts w:ascii="Book Antiqua" w:hAnsi="Book Antiqua"/>
          <w:sz w:val="24"/>
          <w:szCs w:val="24"/>
        </w:rPr>
        <w:t>política</w:t>
      </w:r>
      <w:r w:rsidRPr="005C7193">
        <w:rPr>
          <w:rFonts w:ascii="Book Antiqua" w:hAnsi="Book Antiqua"/>
          <w:sz w:val="24"/>
          <w:szCs w:val="24"/>
        </w:rPr>
        <w:t xml:space="preserve"> y </w:t>
      </w:r>
      <w:r w:rsidR="00DE5AD4" w:rsidRPr="005C7193">
        <w:rPr>
          <w:rFonts w:ascii="Book Antiqua" w:hAnsi="Book Antiqua"/>
          <w:sz w:val="24"/>
          <w:szCs w:val="24"/>
        </w:rPr>
        <w:t>reglamentación</w:t>
      </w:r>
      <w:r w:rsidRPr="005C7193">
        <w:rPr>
          <w:rFonts w:ascii="Book Antiqua" w:hAnsi="Book Antiqua"/>
          <w:sz w:val="24"/>
          <w:szCs w:val="24"/>
        </w:rPr>
        <w:t xml:space="preserve"> que organice diversos aspectos de las actividades de donación y de trasplantes, debido a la desactualizacion del marco normativo que hoy en </w:t>
      </w:r>
      <w:r w:rsidR="00DE5AD4" w:rsidRPr="005C7193">
        <w:rPr>
          <w:rFonts w:ascii="Book Antiqua" w:hAnsi="Book Antiqua"/>
          <w:sz w:val="24"/>
          <w:szCs w:val="24"/>
        </w:rPr>
        <w:t>día</w:t>
      </w:r>
      <w:r w:rsidRPr="005C7193">
        <w:rPr>
          <w:rFonts w:ascii="Book Antiqua" w:hAnsi="Book Antiqua"/>
          <w:sz w:val="24"/>
          <w:szCs w:val="24"/>
        </w:rPr>
        <w:t xml:space="preserve"> tiene este tema, permitiendo la rápida </w:t>
      </w:r>
      <w:r w:rsidR="00DE5AD4" w:rsidRPr="005C7193">
        <w:rPr>
          <w:rFonts w:ascii="Book Antiqua" w:hAnsi="Book Antiqua"/>
          <w:sz w:val="24"/>
          <w:szCs w:val="24"/>
        </w:rPr>
        <w:t>actualización</w:t>
      </w:r>
      <w:r w:rsidRPr="005C7193">
        <w:rPr>
          <w:rFonts w:ascii="Book Antiqua" w:hAnsi="Book Antiqua"/>
          <w:sz w:val="24"/>
          <w:szCs w:val="24"/>
        </w:rPr>
        <w:t xml:space="preserve"> de las normas que </w:t>
      </w:r>
      <w:r w:rsidR="00DE5AD4" w:rsidRPr="005C7193">
        <w:rPr>
          <w:rFonts w:ascii="Book Antiqua" w:hAnsi="Book Antiqua"/>
          <w:sz w:val="24"/>
          <w:szCs w:val="24"/>
        </w:rPr>
        <w:t>guían</w:t>
      </w:r>
      <w:r w:rsidRPr="005C7193">
        <w:rPr>
          <w:rFonts w:ascii="Book Antiqua" w:hAnsi="Book Antiqua"/>
          <w:sz w:val="24"/>
          <w:szCs w:val="24"/>
        </w:rPr>
        <w:t xml:space="preserve"> estos procesos a la par de los </w:t>
      </w:r>
      <w:r w:rsidR="00DE5AD4" w:rsidRPr="005C7193">
        <w:rPr>
          <w:rFonts w:ascii="Book Antiqua" w:hAnsi="Book Antiqua"/>
          <w:sz w:val="24"/>
          <w:szCs w:val="24"/>
        </w:rPr>
        <w:t>rápidos</w:t>
      </w:r>
      <w:r w:rsidRPr="005C7193">
        <w:rPr>
          <w:rFonts w:ascii="Book Antiqua" w:hAnsi="Book Antiqua"/>
          <w:sz w:val="24"/>
          <w:szCs w:val="24"/>
        </w:rPr>
        <w:t xml:space="preserve"> desarrollos </w:t>
      </w:r>
      <w:r w:rsidR="00DE5AD4" w:rsidRPr="005C7193">
        <w:rPr>
          <w:rFonts w:ascii="Book Antiqua" w:hAnsi="Book Antiqua"/>
          <w:sz w:val="24"/>
          <w:szCs w:val="24"/>
        </w:rPr>
        <w:t>científicos</w:t>
      </w:r>
      <w:r w:rsidRPr="005C7193">
        <w:rPr>
          <w:rFonts w:ascii="Book Antiqua" w:hAnsi="Book Antiqua"/>
          <w:sz w:val="24"/>
          <w:szCs w:val="24"/>
        </w:rPr>
        <w:t xml:space="preserve"> que se dan en esta área. Una de las principales funciones que </w:t>
      </w:r>
      <w:r w:rsidR="00DE5AD4" w:rsidRPr="005C7193">
        <w:rPr>
          <w:rFonts w:ascii="Book Antiqua" w:hAnsi="Book Antiqua"/>
          <w:sz w:val="24"/>
          <w:szCs w:val="24"/>
        </w:rPr>
        <w:t>tendría</w:t>
      </w:r>
      <w:r w:rsidRPr="005C7193">
        <w:rPr>
          <w:rFonts w:ascii="Book Antiqua" w:hAnsi="Book Antiqua"/>
          <w:sz w:val="24"/>
          <w:szCs w:val="24"/>
        </w:rPr>
        <w:t xml:space="preserve"> esta entidad sería el pago de los </w:t>
      </w:r>
      <w:r w:rsidR="00DE5AD4">
        <w:rPr>
          <w:rFonts w:ascii="Book Antiqua" w:hAnsi="Book Antiqua"/>
          <w:sz w:val="24"/>
          <w:szCs w:val="24"/>
        </w:rPr>
        <w:t>procesos</w:t>
      </w:r>
      <w:r w:rsidRPr="005C7193">
        <w:rPr>
          <w:rFonts w:ascii="Book Antiqua" w:hAnsi="Book Antiqua"/>
          <w:sz w:val="24"/>
          <w:szCs w:val="24"/>
        </w:rPr>
        <w:t xml:space="preserve"> de donación de manera directa a las entidades o profesionales que se encarguen de estas actividades al interior de las IPS generadoras, esto aseguraría el reconocimiento directo de estos costos independientemente de que los procedimientos sean efectivos o no, sino que asegure que se promueven todas las actividades de donación al interior de las entidades, contrario a lo que ocurre actualmente donde las IPS generadoras en algunos casos no son reconocidas frente a los recursos que </w:t>
      </w:r>
      <w:r w:rsidR="00DE5AD4">
        <w:rPr>
          <w:rFonts w:ascii="Book Antiqua" w:hAnsi="Book Antiqua"/>
          <w:sz w:val="24"/>
          <w:szCs w:val="24"/>
        </w:rPr>
        <w:t>d</w:t>
      </w:r>
      <w:r w:rsidRPr="005C7193">
        <w:rPr>
          <w:rFonts w:ascii="Book Antiqua" w:hAnsi="Book Antiqua"/>
          <w:sz w:val="24"/>
          <w:szCs w:val="24"/>
        </w:rPr>
        <w:t xml:space="preserve">estinan a los procesos de donación. En este punto, otro aspecto que deberá asumir esta entidad corresponde a la </w:t>
      </w:r>
      <w:r w:rsidR="00DE5AD4" w:rsidRPr="005C7193">
        <w:rPr>
          <w:rFonts w:ascii="Book Antiqua" w:hAnsi="Book Antiqua"/>
          <w:sz w:val="24"/>
          <w:szCs w:val="24"/>
        </w:rPr>
        <w:t>logística</w:t>
      </w:r>
      <w:r w:rsidRPr="005C7193">
        <w:rPr>
          <w:rFonts w:ascii="Book Antiqua" w:hAnsi="Book Antiqua"/>
          <w:sz w:val="24"/>
          <w:szCs w:val="24"/>
        </w:rPr>
        <w:t xml:space="preserve"> de traslado de componentes anatómicos, por lo que siendo una entidad con capacidad de pago de servicios p</w:t>
      </w:r>
      <w:r>
        <w:rPr>
          <w:rFonts w:ascii="Book Antiqua" w:hAnsi="Book Antiqua"/>
          <w:sz w:val="24"/>
          <w:szCs w:val="24"/>
        </w:rPr>
        <w:t xml:space="preserve">uede gestionar esta actividad. </w:t>
      </w:r>
    </w:p>
    <w:p w:rsid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 xml:space="preserve">A continuación, se presenta un esquema </w:t>
      </w:r>
      <w:r w:rsidR="00054E80">
        <w:rPr>
          <w:rFonts w:ascii="Book Antiqua" w:hAnsi="Book Antiqua"/>
          <w:sz w:val="24"/>
          <w:szCs w:val="24"/>
        </w:rPr>
        <w:t>general propuesto</w:t>
      </w:r>
      <w:r w:rsidR="00ED1650">
        <w:rPr>
          <w:rFonts w:ascii="Book Antiqua" w:hAnsi="Book Antiqua"/>
          <w:sz w:val="24"/>
          <w:szCs w:val="24"/>
        </w:rPr>
        <w:t xml:space="preserve"> </w:t>
      </w:r>
      <w:r>
        <w:rPr>
          <w:rFonts w:ascii="Book Antiqua" w:hAnsi="Book Antiqua"/>
          <w:sz w:val="24"/>
          <w:szCs w:val="24"/>
        </w:rPr>
        <w:t>para esta organización:</w:t>
      </w:r>
    </w:p>
    <w:p w:rsidR="005C7193" w:rsidRDefault="005C7193" w:rsidP="00054E80">
      <w:pPr>
        <w:spacing w:before="100" w:beforeAutospacing="1" w:after="100" w:afterAutospacing="1" w:line="240" w:lineRule="auto"/>
        <w:jc w:val="center"/>
        <w:rPr>
          <w:rFonts w:ascii="Book Antiqua" w:hAnsi="Book Antiqua"/>
          <w:sz w:val="24"/>
          <w:szCs w:val="24"/>
        </w:rPr>
      </w:pPr>
      <w:r>
        <w:rPr>
          <w:noProof/>
          <w:lang w:eastAsia="es-CO"/>
        </w:rPr>
        <w:lastRenderedPageBreak/>
        <w:drawing>
          <wp:inline distT="0" distB="0" distL="0" distR="0" wp14:anchorId="22BABAF5" wp14:editId="70A31C9F">
            <wp:extent cx="5772150" cy="422846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2150" cy="4228465"/>
                    </a:xfrm>
                    <a:prstGeom prst="rect">
                      <a:avLst/>
                    </a:prstGeom>
                  </pic:spPr>
                </pic:pic>
              </a:graphicData>
            </a:graphic>
          </wp:inline>
        </w:drawing>
      </w:r>
    </w:p>
    <w:p w:rsidR="00ED1650" w:rsidRPr="005C7193" w:rsidRDefault="00ED1650" w:rsidP="00ED1650">
      <w:pPr>
        <w:spacing w:before="100" w:beforeAutospacing="1" w:after="100" w:afterAutospacing="1" w:line="240" w:lineRule="auto"/>
        <w:jc w:val="center"/>
        <w:rPr>
          <w:rFonts w:ascii="Book Antiqua" w:hAnsi="Book Antiqua"/>
          <w:sz w:val="24"/>
          <w:szCs w:val="24"/>
        </w:rPr>
      </w:pPr>
      <w:r>
        <w:rPr>
          <w:rFonts w:ascii="Book Antiqua" w:hAnsi="Book Antiqua"/>
          <w:sz w:val="24"/>
          <w:szCs w:val="24"/>
        </w:rPr>
        <w:t>Fuente: Elaboración propia</w:t>
      </w:r>
    </w:p>
    <w:p w:rsid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 xml:space="preserve">En este punto vale la pena resaltar que la mayor parte de los países </w:t>
      </w:r>
      <w:r w:rsidR="009649BC" w:rsidRPr="005C7193">
        <w:rPr>
          <w:rFonts w:ascii="Book Antiqua" w:hAnsi="Book Antiqua"/>
          <w:sz w:val="24"/>
          <w:szCs w:val="24"/>
        </w:rPr>
        <w:t>europeos</w:t>
      </w:r>
      <w:r w:rsidRPr="005C7193">
        <w:rPr>
          <w:rFonts w:ascii="Book Antiqua" w:hAnsi="Book Antiqua"/>
          <w:sz w:val="24"/>
          <w:szCs w:val="24"/>
        </w:rPr>
        <w:t xml:space="preserve"> y de la región cuentan con este modelo de organización nacional para la donación y trasplantes, a excepción de países en América Latina como Chile y Bolivia. Este esquema ha demostrado los mejores resultados en términos de tasas de donación y trasplantes</w:t>
      </w:r>
      <w:r>
        <w:rPr>
          <w:rFonts w:ascii="Book Antiqua" w:hAnsi="Book Antiqua"/>
          <w:sz w:val="24"/>
          <w:szCs w:val="24"/>
        </w:rPr>
        <w:t>.</w:t>
      </w:r>
      <w:r>
        <w:rPr>
          <w:rFonts w:ascii="Book Antiqua" w:hAnsi="Book Antiqua"/>
          <w:sz w:val="24"/>
          <w:szCs w:val="24"/>
        </w:rPr>
        <w:tab/>
      </w:r>
    </w:p>
    <w:p w:rsidR="005C7193" w:rsidRP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 xml:space="preserve">En este punto vale la pena resaltar que la mayor parte de los </w:t>
      </w:r>
      <w:r w:rsidR="00ED1650" w:rsidRPr="005C7193">
        <w:rPr>
          <w:rFonts w:ascii="Book Antiqua" w:hAnsi="Book Antiqua"/>
          <w:sz w:val="24"/>
          <w:szCs w:val="24"/>
        </w:rPr>
        <w:t>países</w:t>
      </w:r>
      <w:r w:rsidRPr="005C7193">
        <w:rPr>
          <w:rFonts w:ascii="Book Antiqua" w:hAnsi="Book Antiqua"/>
          <w:sz w:val="24"/>
          <w:szCs w:val="24"/>
        </w:rPr>
        <w:t xml:space="preserve"> </w:t>
      </w:r>
      <w:r w:rsidR="009649BC" w:rsidRPr="005C7193">
        <w:rPr>
          <w:rFonts w:ascii="Book Antiqua" w:hAnsi="Book Antiqua"/>
          <w:sz w:val="24"/>
          <w:szCs w:val="24"/>
        </w:rPr>
        <w:t>europeos</w:t>
      </w:r>
      <w:r w:rsidRPr="005C7193">
        <w:rPr>
          <w:rFonts w:ascii="Book Antiqua" w:hAnsi="Book Antiqua"/>
          <w:sz w:val="24"/>
          <w:szCs w:val="24"/>
        </w:rPr>
        <w:t xml:space="preserve"> y de la región cuentan con este modelo de organización nacional para la donación y trasplantes, a excepción de </w:t>
      </w:r>
      <w:r w:rsidR="00ED1650" w:rsidRPr="005C7193">
        <w:rPr>
          <w:rFonts w:ascii="Book Antiqua" w:hAnsi="Book Antiqua"/>
          <w:sz w:val="24"/>
          <w:szCs w:val="24"/>
        </w:rPr>
        <w:t>países</w:t>
      </w:r>
      <w:r w:rsidRPr="005C7193">
        <w:rPr>
          <w:rFonts w:ascii="Book Antiqua" w:hAnsi="Book Antiqua"/>
          <w:sz w:val="24"/>
          <w:szCs w:val="24"/>
        </w:rPr>
        <w:t xml:space="preserve"> en </w:t>
      </w:r>
      <w:r w:rsidR="00ED1650" w:rsidRPr="005C7193">
        <w:rPr>
          <w:rFonts w:ascii="Book Antiqua" w:hAnsi="Book Antiqua"/>
          <w:sz w:val="24"/>
          <w:szCs w:val="24"/>
        </w:rPr>
        <w:t>América</w:t>
      </w:r>
      <w:r w:rsidRPr="005C7193">
        <w:rPr>
          <w:rFonts w:ascii="Book Antiqua" w:hAnsi="Book Antiqua"/>
          <w:sz w:val="24"/>
          <w:szCs w:val="24"/>
        </w:rPr>
        <w:t xml:space="preserve"> Latina como Chile y Bolivia. Este esquema ha demostrado los mejores resultados en </w:t>
      </w:r>
      <w:r w:rsidR="00ED1650" w:rsidRPr="005C7193">
        <w:rPr>
          <w:rFonts w:ascii="Book Antiqua" w:hAnsi="Book Antiqua"/>
          <w:sz w:val="24"/>
          <w:szCs w:val="24"/>
        </w:rPr>
        <w:t>términos</w:t>
      </w:r>
      <w:r w:rsidRPr="005C7193">
        <w:rPr>
          <w:rFonts w:ascii="Book Antiqua" w:hAnsi="Book Antiqua"/>
          <w:sz w:val="24"/>
          <w:szCs w:val="24"/>
        </w:rPr>
        <w:t xml:space="preserve"> de t</w:t>
      </w:r>
      <w:r w:rsidR="00ED1650">
        <w:rPr>
          <w:rFonts w:ascii="Book Antiqua" w:hAnsi="Book Antiqua"/>
          <w:sz w:val="24"/>
          <w:szCs w:val="24"/>
        </w:rPr>
        <w:t xml:space="preserve">asas de donación y trasplantes </w:t>
      </w:r>
    </w:p>
    <w:p w:rsidR="005C7193" w:rsidRPr="005C7193" w:rsidRDefault="005C7193" w:rsidP="005C7193">
      <w:pPr>
        <w:spacing w:before="100" w:beforeAutospacing="1" w:after="100" w:afterAutospacing="1" w:line="360" w:lineRule="auto"/>
        <w:jc w:val="both"/>
        <w:rPr>
          <w:rFonts w:ascii="Book Antiqua" w:hAnsi="Book Antiqua"/>
          <w:b/>
          <w:sz w:val="24"/>
          <w:szCs w:val="24"/>
          <w:u w:val="single"/>
        </w:rPr>
      </w:pPr>
      <w:r w:rsidRPr="005C7193">
        <w:rPr>
          <w:rFonts w:ascii="Book Antiqua" w:hAnsi="Book Antiqua"/>
          <w:b/>
          <w:sz w:val="24"/>
          <w:szCs w:val="24"/>
          <w:u w:val="single"/>
        </w:rPr>
        <w:lastRenderedPageBreak/>
        <w:t>Nivel Territorial</w:t>
      </w:r>
    </w:p>
    <w:p w:rsidR="005C7193" w:rsidRDefault="005C7193" w:rsidP="005C7193">
      <w:pPr>
        <w:spacing w:before="100" w:beforeAutospacing="1" w:after="100" w:afterAutospacing="1" w:line="360" w:lineRule="auto"/>
        <w:jc w:val="both"/>
        <w:rPr>
          <w:rFonts w:ascii="Book Antiqua" w:hAnsi="Book Antiqua"/>
          <w:sz w:val="24"/>
          <w:szCs w:val="24"/>
        </w:rPr>
      </w:pPr>
      <w:r w:rsidRPr="005C7193">
        <w:rPr>
          <w:rFonts w:ascii="Book Antiqua" w:hAnsi="Book Antiqua"/>
          <w:sz w:val="24"/>
          <w:szCs w:val="24"/>
        </w:rPr>
        <w:t>Actualmente se encuentran 6 regionales dependientes de 6 secretarias de salud del país, las cuales a lo largo de la historia de la Red han evidenciado limitantes en su funcionamiento, especialmente por recursos y por qué su conformación es diferente a la organización político-administrativa del país. El nivel territorial de la Red, debe estructurarse teniendo en cuenta las competencias dadas a los entes territoriales, modificando bien sea las competencias o funciones que deben desempeñar dentro de la</w:t>
      </w:r>
      <w:r>
        <w:rPr>
          <w:rFonts w:ascii="Book Antiqua" w:hAnsi="Book Antiqua"/>
          <w:sz w:val="24"/>
          <w:szCs w:val="24"/>
        </w:rPr>
        <w:t xml:space="preserve"> Red o cambiar su estructura</w:t>
      </w:r>
      <w:r w:rsidRPr="005C7193">
        <w:rPr>
          <w:rFonts w:ascii="Book Antiqua" w:hAnsi="Book Antiqua"/>
          <w:sz w:val="24"/>
          <w:szCs w:val="24"/>
        </w:rPr>
        <w:t xml:space="preserve"> a nivel de departamentos o de un conjunto diferente de entes territoriales.  Una de las competencias que debe ser replanteada es su funcionamiento 24 horas que tiene actualmente dentro de la Red, puesto que el mismo en 4 de las 6 regionales actuales no se cumple, por lo que la actividad operativa debe ser centralizada en el organismo nacional.</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Uno de los mayores retos corresponde a la organización de un modelo que responda a las necesidades del proceso de donación de componentes anatómicos. Esta propuesta plantea la creación de unidades funcionales en las IPS generadoras de órganos y tejidos (IPS de segundo a cuarto nivel, que dispongan de UCI y urgencias), estas unidades se conformaran de acuerdo con su potencial generador y los lineamientos de conformación estarán dados por la Coordinación Nacional. </w:t>
      </w:r>
    </w:p>
    <w:p w:rsidR="00694C92" w:rsidRPr="00694C92" w:rsidRDefault="00694C92" w:rsidP="00694C92">
      <w:pPr>
        <w:spacing w:before="100" w:beforeAutospacing="1" w:after="100" w:afterAutospacing="1" w:line="360" w:lineRule="auto"/>
        <w:jc w:val="both"/>
        <w:rPr>
          <w:rFonts w:ascii="Book Antiqua" w:hAnsi="Book Antiqua"/>
          <w:b/>
          <w:sz w:val="24"/>
          <w:szCs w:val="24"/>
          <w:u w:val="single"/>
        </w:rPr>
      </w:pPr>
      <w:r>
        <w:rPr>
          <w:rFonts w:ascii="Book Antiqua" w:hAnsi="Book Antiqua"/>
          <w:b/>
          <w:sz w:val="24"/>
          <w:szCs w:val="24"/>
          <w:u w:val="single"/>
        </w:rPr>
        <w:t>Modelo De Gestión De Donación</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Las IPS generadoras </w:t>
      </w:r>
      <w:r w:rsidR="00ED1650" w:rsidRPr="00694C92">
        <w:rPr>
          <w:rFonts w:ascii="Book Antiqua" w:hAnsi="Book Antiqua"/>
          <w:sz w:val="24"/>
          <w:szCs w:val="24"/>
        </w:rPr>
        <w:t>tendrán</w:t>
      </w:r>
      <w:r w:rsidRPr="00694C92">
        <w:rPr>
          <w:rFonts w:ascii="Book Antiqua" w:hAnsi="Book Antiqua"/>
          <w:sz w:val="24"/>
          <w:szCs w:val="24"/>
        </w:rPr>
        <w:t xml:space="preserve"> contacto directo con el nivel central para la regulación de los procesos de donación que se generen en su institución, el alcance de funciones será intrahospitalario y deberán asegurar la atención de los procesos</w:t>
      </w:r>
      <w:r w:rsidR="00ED1650">
        <w:rPr>
          <w:rFonts w:ascii="Book Antiqua" w:hAnsi="Book Antiqua"/>
          <w:sz w:val="24"/>
          <w:szCs w:val="24"/>
        </w:rPr>
        <w:t xml:space="preserve"> de donación dentro de la IPS. </w:t>
      </w:r>
    </w:p>
    <w:p w:rsidR="005C7193"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Esta propuesta independiza las funciones de donación de las IPS </w:t>
      </w:r>
      <w:proofErr w:type="spellStart"/>
      <w:r w:rsidRPr="00694C92">
        <w:rPr>
          <w:rFonts w:ascii="Book Antiqua" w:hAnsi="Book Antiqua"/>
          <w:sz w:val="24"/>
          <w:szCs w:val="24"/>
        </w:rPr>
        <w:t>trasplatadoras</w:t>
      </w:r>
      <w:proofErr w:type="spellEnd"/>
      <w:r w:rsidRPr="00694C92">
        <w:rPr>
          <w:rFonts w:ascii="Book Antiqua" w:hAnsi="Book Antiqua"/>
          <w:sz w:val="24"/>
          <w:szCs w:val="24"/>
        </w:rPr>
        <w:t xml:space="preserve"> y de los bancos de tejidos. La vigilancia del cumplimiento de la conformación y </w:t>
      </w:r>
      <w:r w:rsidRPr="00694C92">
        <w:rPr>
          <w:rFonts w:ascii="Book Antiqua" w:hAnsi="Book Antiqua"/>
          <w:sz w:val="24"/>
          <w:szCs w:val="24"/>
        </w:rPr>
        <w:lastRenderedPageBreak/>
        <w:t>funcionamiento de las unidades de donación al interior de las IPS generadoras están a cargo de las Secretarías de Salud, por medio del Programa de auditoria a la Red del nivel territorial.</w:t>
      </w:r>
    </w:p>
    <w:p w:rsidR="00640F65" w:rsidRDefault="00694C92" w:rsidP="00694C92">
      <w:pPr>
        <w:jc w:val="center"/>
      </w:pPr>
      <w:r>
        <w:rPr>
          <w:noProof/>
          <w:lang w:eastAsia="es-CO"/>
        </w:rPr>
        <w:drawing>
          <wp:inline distT="0" distB="0" distL="0" distR="0" wp14:anchorId="3C8DF4E0" wp14:editId="2CF80B9E">
            <wp:extent cx="4772025" cy="2057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72025" cy="2057400"/>
                    </a:xfrm>
                    <a:prstGeom prst="rect">
                      <a:avLst/>
                    </a:prstGeom>
                  </pic:spPr>
                </pic:pic>
              </a:graphicData>
            </a:graphic>
          </wp:inline>
        </w:drawing>
      </w:r>
    </w:p>
    <w:p w:rsidR="00694C92" w:rsidRPr="00C74DBD" w:rsidRDefault="00694C92" w:rsidP="00694C92">
      <w:pPr>
        <w:jc w:val="center"/>
        <w:rPr>
          <w:rFonts w:ascii="Book Antiqua" w:hAnsi="Book Antiqua"/>
          <w:color w:val="000000" w:themeColor="text1"/>
          <w:sz w:val="24"/>
          <w:szCs w:val="24"/>
        </w:rPr>
      </w:pPr>
    </w:p>
    <w:p w:rsidR="00694C92" w:rsidRPr="00C74DBD" w:rsidRDefault="00ED1650" w:rsidP="00C74DBD">
      <w:pPr>
        <w:pStyle w:val="Ttulo2"/>
        <w:numPr>
          <w:ilvl w:val="1"/>
          <w:numId w:val="19"/>
        </w:numPr>
        <w:rPr>
          <w:rFonts w:ascii="Book Antiqua" w:hAnsi="Book Antiqua"/>
          <w:b/>
          <w:bCs/>
          <w:color w:val="000000" w:themeColor="text1"/>
          <w:sz w:val="24"/>
          <w:szCs w:val="24"/>
        </w:rPr>
      </w:pPr>
      <w:bookmarkStart w:id="8" w:name="_Toc24974472"/>
      <w:r>
        <w:rPr>
          <w:rFonts w:ascii="Book Antiqua" w:hAnsi="Book Antiqua"/>
          <w:b/>
          <w:bCs/>
          <w:color w:val="000000" w:themeColor="text1"/>
          <w:sz w:val="24"/>
          <w:szCs w:val="24"/>
        </w:rPr>
        <w:t>Financiamiento de los niveles y procesos de donación y trasplante</w:t>
      </w:r>
      <w:bookmarkEnd w:id="8"/>
      <w:r>
        <w:rPr>
          <w:rFonts w:ascii="Book Antiqua" w:hAnsi="Book Antiqua"/>
          <w:b/>
          <w:bCs/>
          <w:color w:val="000000" w:themeColor="text1"/>
          <w:sz w:val="24"/>
          <w:szCs w:val="24"/>
        </w:rPr>
        <w:t xml:space="preserve"> </w:t>
      </w:r>
    </w:p>
    <w:p w:rsidR="00694C92" w:rsidRPr="00694C92" w:rsidRDefault="00694C92" w:rsidP="00694C92">
      <w:pPr>
        <w:spacing w:before="100" w:beforeAutospacing="1" w:after="100" w:afterAutospacing="1" w:line="360" w:lineRule="auto"/>
        <w:jc w:val="both"/>
        <w:rPr>
          <w:rFonts w:ascii="Book Antiqua" w:hAnsi="Book Antiqua"/>
          <w:b/>
          <w:sz w:val="24"/>
          <w:szCs w:val="24"/>
          <w:u w:val="single"/>
        </w:rPr>
      </w:pPr>
      <w:r>
        <w:rPr>
          <w:rFonts w:ascii="Book Antiqua" w:hAnsi="Book Antiqua"/>
          <w:b/>
          <w:sz w:val="24"/>
          <w:szCs w:val="24"/>
          <w:u w:val="single"/>
        </w:rPr>
        <w:t>Nivel Nacional.</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El financiamiento del nivel nacional, es el más considerable dentro de esta propuesta, debido a que la creación de una nueva entidad, implica la gestión de todos los recursos para su entrada a funcionamiento. Una vez puesta en marcha esta organización la misma podrá gestionar recursos a través de proyectos de inversión, gestión de recursos por servicios, gestión de recursos por proyectos de investigación, convenios.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Al ser una entidad a este nivel, tendría una financiación específica para el tema y a su vez puede gestionar recursos nacionales (proyectos de inversión) o internacionales que también tendrían destinación específica. Además de las posibilidades de contratación de recurso humano que asuma las actividades que hoy en día no son efectuadas por los niveles locales y regional (especialmente en donación). El financiamiento de esta entidad t</w:t>
      </w:r>
      <w:r>
        <w:rPr>
          <w:rFonts w:ascii="Book Antiqua" w:hAnsi="Book Antiqua"/>
          <w:sz w:val="24"/>
          <w:szCs w:val="24"/>
        </w:rPr>
        <w:t xml:space="preserve">endría las siguientes fuentes: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lastRenderedPageBreak/>
        <w:t>•</w:t>
      </w:r>
      <w:r w:rsidRPr="00694C92">
        <w:rPr>
          <w:rFonts w:ascii="Book Antiqua" w:hAnsi="Book Antiqua"/>
          <w:sz w:val="24"/>
          <w:szCs w:val="24"/>
        </w:rPr>
        <w:tab/>
        <w:t xml:space="preserve">Un porcentaje de las rentas cedidas con destinación al sector salud; consumo de licores y, explotación del monopolio de juegos de suerte y azar.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w:t>
      </w:r>
      <w:r w:rsidRPr="00694C92">
        <w:rPr>
          <w:rFonts w:ascii="Book Antiqua" w:hAnsi="Book Antiqua"/>
          <w:sz w:val="24"/>
          <w:szCs w:val="24"/>
        </w:rPr>
        <w:tab/>
        <w:t xml:space="preserve">Recursos propios de la nación </w:t>
      </w:r>
    </w:p>
    <w:p w:rsidR="00694C92" w:rsidRDefault="00694C92" w:rsidP="00694C92">
      <w:pPr>
        <w:spacing w:before="100" w:beforeAutospacing="1" w:after="100" w:afterAutospacing="1" w:line="360" w:lineRule="auto"/>
        <w:jc w:val="both"/>
      </w:pPr>
      <w:r w:rsidRPr="00694C92">
        <w:rPr>
          <w:rFonts w:ascii="Book Antiqua" w:hAnsi="Book Antiqua"/>
          <w:sz w:val="24"/>
          <w:szCs w:val="24"/>
        </w:rPr>
        <w:t>•</w:t>
      </w:r>
      <w:r w:rsidRPr="00694C92">
        <w:rPr>
          <w:rFonts w:ascii="Book Antiqua" w:hAnsi="Book Antiqua"/>
          <w:sz w:val="24"/>
          <w:szCs w:val="24"/>
        </w:rPr>
        <w:tab/>
        <w:t>Recursos propios a través de convenios, proyectos de inversión, entre otros</w:t>
      </w:r>
      <w:r>
        <w:t>.</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Este nivel tendrá una dirección general o gerente de acuerdo con la figura seleccionada para la creación de la entidad, este deberá ser un profesional del área de la salud especializado con experiencia de más de 10 años en el tema, el cual será nombrado por el presidente de la república o por el consejo directivo según la naturaleza de la entidad a crear.</w:t>
      </w:r>
    </w:p>
    <w:p w:rsidR="00694C92" w:rsidRPr="00694C92" w:rsidRDefault="00694C92" w:rsidP="00694C92">
      <w:pPr>
        <w:spacing w:before="100" w:beforeAutospacing="1" w:after="100" w:afterAutospacing="1" w:line="360" w:lineRule="auto"/>
        <w:jc w:val="both"/>
        <w:rPr>
          <w:rFonts w:ascii="Book Antiqua" w:hAnsi="Book Antiqua"/>
          <w:b/>
          <w:sz w:val="24"/>
          <w:szCs w:val="24"/>
          <w:u w:val="single"/>
        </w:rPr>
      </w:pPr>
      <w:r>
        <w:rPr>
          <w:rFonts w:ascii="Book Antiqua" w:hAnsi="Book Antiqua"/>
          <w:b/>
          <w:sz w:val="24"/>
          <w:szCs w:val="24"/>
          <w:u w:val="single"/>
        </w:rPr>
        <w:t>Nivel Territorial</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El financiamiento del nivel territorial está cubierto con las competencias que ya tienen las secretarias de salud. Por una parte, el ente territorial no tendrá que disponer recursos para su fu</w:t>
      </w:r>
      <w:r>
        <w:rPr>
          <w:rFonts w:ascii="Book Antiqua" w:hAnsi="Book Antiqua"/>
          <w:sz w:val="24"/>
          <w:szCs w:val="24"/>
        </w:rPr>
        <w:t>ncionamiento 24 horas debido a</w:t>
      </w:r>
      <w:r w:rsidRPr="00694C92">
        <w:rPr>
          <w:rFonts w:ascii="Book Antiqua" w:hAnsi="Book Antiqua"/>
          <w:sz w:val="24"/>
          <w:szCs w:val="24"/>
        </w:rPr>
        <w:t xml:space="preserve"> que esta función es asumida desde el nivel central.</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Por otra parte, las acciones de auditoria, al ser realizadas por cada secretaria de salud son asumidas por las áreas de vigilancia y control y las mismas tienen un límite sobre las entidades de su ente territorial, sin usar recursos para otros entes territoriales.</w:t>
      </w:r>
    </w:p>
    <w:p w:rsidR="00694C92" w:rsidRDefault="00694C92" w:rsidP="00ED1650">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En cuanto a las acciones de promoción están ya cubiertas por el PIC, al quedar a cargo de cada secretaria de salud, quien se obliga a su realización, pues no quedan subordinadas a una coordinación regional, tal como ocurre hoy en día donde en una regional es solo el departamento sede quien asume esta responsabilidad.</w:t>
      </w:r>
      <w:r w:rsidR="00ED1650">
        <w:rPr>
          <w:rFonts w:ascii="Book Antiqua" w:hAnsi="Book Antiqua"/>
          <w:sz w:val="24"/>
          <w:szCs w:val="24"/>
        </w:rPr>
        <w:t xml:space="preserve">  </w:t>
      </w:r>
    </w:p>
    <w:p w:rsidR="00900A57" w:rsidRPr="00ED1650" w:rsidRDefault="00900A57" w:rsidP="00ED1650">
      <w:pPr>
        <w:spacing w:before="100" w:beforeAutospacing="1" w:after="100" w:afterAutospacing="1" w:line="360" w:lineRule="auto"/>
        <w:jc w:val="both"/>
        <w:rPr>
          <w:rFonts w:ascii="Book Antiqua" w:hAnsi="Book Antiqua"/>
          <w:sz w:val="24"/>
          <w:szCs w:val="24"/>
        </w:rPr>
      </w:pPr>
    </w:p>
    <w:p w:rsidR="00694C92" w:rsidRPr="00694C92" w:rsidRDefault="00694C92" w:rsidP="00694C92">
      <w:pPr>
        <w:spacing w:before="100" w:beforeAutospacing="1" w:after="100" w:afterAutospacing="1" w:line="360" w:lineRule="auto"/>
        <w:jc w:val="both"/>
        <w:rPr>
          <w:rFonts w:ascii="Book Antiqua" w:hAnsi="Book Antiqua"/>
          <w:b/>
          <w:sz w:val="24"/>
          <w:szCs w:val="24"/>
          <w:u w:val="single"/>
        </w:rPr>
      </w:pPr>
      <w:r w:rsidRPr="00694C92">
        <w:rPr>
          <w:rFonts w:ascii="Book Antiqua" w:hAnsi="Book Antiqua"/>
          <w:b/>
          <w:sz w:val="24"/>
          <w:szCs w:val="24"/>
          <w:u w:val="single"/>
        </w:rPr>
        <w:lastRenderedPageBreak/>
        <w:t>Niv</w:t>
      </w:r>
      <w:r>
        <w:rPr>
          <w:rFonts w:ascii="Book Antiqua" w:hAnsi="Book Antiqua"/>
          <w:b/>
          <w:sz w:val="24"/>
          <w:szCs w:val="24"/>
          <w:u w:val="single"/>
        </w:rPr>
        <w:t xml:space="preserve">el local donación – trasplante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Este es uno de los puntos de mayor análisis dentro de la reestructuración de la Red. Se propone separar los pagos las actividades de donación de las de trasplante. Hoy en día tanto las actividades del proceso de donación como las del proceso de trasplantes están cubiertas en el plan de beneficios, sin embargo, ambas quedan a cargo de la IPS trasplantadora en una sola tecnología “el trasplante”, por lo que se requiere que la donación sea una tecnología independiente en la cual se visibilicen sus costos reales.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Debido a que actualmente la donación está financiada se propone que los recursos de los procesos de donación (a partir del segundo diagnóstico de muerte encefálica o una vez diagnosticada la PCR) se dirijan al nivel nacional de la Red, quien se encarga de pagar los procesos efectivos o no a las IPS generadoras. </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Lo anterior permite un control único al proceso y una reducción de los pasos del flujo de recursos asociados a la donación, para tal fin se deberán establecer un piso y techo de los procesos de donación diferenciándolos (donante efectivo y no efectivo; donante de un órgano</w:t>
      </w:r>
      <w:r>
        <w:rPr>
          <w:rFonts w:ascii="Book Antiqua" w:hAnsi="Book Antiqua"/>
          <w:sz w:val="24"/>
          <w:szCs w:val="24"/>
        </w:rPr>
        <w:t xml:space="preserve">, </w:t>
      </w:r>
      <w:proofErr w:type="spellStart"/>
      <w:r>
        <w:rPr>
          <w:rFonts w:ascii="Book Antiqua" w:hAnsi="Book Antiqua"/>
          <w:sz w:val="24"/>
          <w:szCs w:val="24"/>
        </w:rPr>
        <w:t>multiorgá</w:t>
      </w:r>
      <w:r w:rsidRPr="00694C92">
        <w:rPr>
          <w:rFonts w:ascii="Book Antiqua" w:hAnsi="Book Antiqua"/>
          <w:sz w:val="24"/>
          <w:szCs w:val="24"/>
        </w:rPr>
        <w:t>nico</w:t>
      </w:r>
      <w:proofErr w:type="spellEnd"/>
      <w:r w:rsidRPr="00694C92">
        <w:rPr>
          <w:rFonts w:ascii="Book Antiqua" w:hAnsi="Book Antiqua"/>
          <w:sz w:val="24"/>
          <w:szCs w:val="24"/>
        </w:rPr>
        <w:t xml:space="preserve">, </w:t>
      </w:r>
      <w:proofErr w:type="spellStart"/>
      <w:r w:rsidRPr="00694C92">
        <w:rPr>
          <w:rFonts w:ascii="Book Antiqua" w:hAnsi="Book Antiqua"/>
          <w:sz w:val="24"/>
          <w:szCs w:val="24"/>
        </w:rPr>
        <w:t>totipotencia</w:t>
      </w:r>
      <w:proofErr w:type="spellEnd"/>
      <w:r w:rsidRPr="00694C92">
        <w:rPr>
          <w:rFonts w:ascii="Book Antiqua" w:hAnsi="Book Antiqua"/>
          <w:sz w:val="24"/>
          <w:szCs w:val="24"/>
        </w:rPr>
        <w:t xml:space="preserve"> o de solo tejidos), lo que permite un recobro fijo de cada proceso, reconociendo todos los recursos empleados en su ejecución.</w:t>
      </w:r>
    </w:p>
    <w:p w:rsidR="00694C92" w:rsidRP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Ahora bien, al tener el nivel central el flujo de los recursos de los procesos de donación es este organismo el encargado de asegurar el procesamiento del perfil infeccioso del donante e inmunológico, pues esta entidad deberá contratar estos servicios con una o múltiples entidades en cada ciudad generadora asegurando el proceso de donación hasta la logística nrahospitaaris del rescate. </w:t>
      </w:r>
    </w:p>
    <w:p w:rsidR="00694C92" w:rsidRDefault="00694C92" w:rsidP="00694C92">
      <w:pPr>
        <w:spacing w:before="100" w:beforeAutospacing="1" w:after="100" w:afterAutospacing="1" w:line="360" w:lineRule="auto"/>
        <w:jc w:val="both"/>
        <w:rPr>
          <w:rFonts w:ascii="Book Antiqua" w:hAnsi="Book Antiqua"/>
          <w:sz w:val="24"/>
          <w:szCs w:val="24"/>
        </w:rPr>
      </w:pPr>
      <w:r w:rsidRPr="00694C92">
        <w:rPr>
          <w:rFonts w:ascii="Book Antiqua" w:hAnsi="Book Antiqua"/>
          <w:sz w:val="24"/>
          <w:szCs w:val="24"/>
        </w:rPr>
        <w:t xml:space="preserve">De esta forma se unifica y asegura el proceso de donación tanto de órganos como como de tejidos y a partir del rescate del componente anatómico, su transporte y </w:t>
      </w:r>
      <w:r w:rsidRPr="00694C92">
        <w:rPr>
          <w:rFonts w:ascii="Book Antiqua" w:hAnsi="Book Antiqua"/>
          <w:sz w:val="24"/>
          <w:szCs w:val="24"/>
        </w:rPr>
        <w:lastRenderedPageBreak/>
        <w:t>trasplante en adelante son costos sumidos por el asegurador del receptor a la IPS trasplantadora.</w:t>
      </w:r>
    </w:p>
    <w:p w:rsidR="00FC75C2" w:rsidRDefault="00FC75C2" w:rsidP="00694C92">
      <w:pPr>
        <w:spacing w:before="100" w:beforeAutospacing="1" w:after="100" w:afterAutospacing="1" w:line="360" w:lineRule="auto"/>
        <w:jc w:val="both"/>
        <w:rPr>
          <w:rFonts w:ascii="Book Antiqua" w:hAnsi="Book Antiqua"/>
          <w:sz w:val="24"/>
          <w:szCs w:val="24"/>
        </w:rPr>
      </w:pPr>
      <w:r>
        <w:rPr>
          <w:rFonts w:ascii="Book Antiqua" w:hAnsi="Book Antiqua"/>
          <w:sz w:val="24"/>
          <w:szCs w:val="24"/>
        </w:rPr>
        <w:t>Cordialmente,</w:t>
      </w:r>
    </w:p>
    <w:p w:rsidR="00FC75C2" w:rsidRDefault="00FC75C2" w:rsidP="00694C92">
      <w:pPr>
        <w:spacing w:before="100" w:beforeAutospacing="1" w:after="100" w:afterAutospacing="1" w:line="360" w:lineRule="auto"/>
        <w:jc w:val="both"/>
        <w:rPr>
          <w:rFonts w:ascii="Book Antiqua" w:hAnsi="Book Antiqua"/>
          <w:sz w:val="24"/>
          <w:szCs w:val="24"/>
        </w:rPr>
      </w:pPr>
    </w:p>
    <w:p w:rsidR="00FC75C2" w:rsidRDefault="00FC75C2" w:rsidP="00694C92">
      <w:pPr>
        <w:spacing w:before="100" w:beforeAutospacing="1" w:after="100" w:afterAutospacing="1" w:line="360" w:lineRule="auto"/>
        <w:jc w:val="both"/>
        <w:rPr>
          <w:rFonts w:ascii="Book Antiqua" w:hAnsi="Book Antiqua"/>
          <w:sz w:val="24"/>
          <w:szCs w:val="24"/>
        </w:rPr>
      </w:pPr>
    </w:p>
    <w:p w:rsidR="00FC75C2" w:rsidRPr="00FC75C2" w:rsidRDefault="00FC75C2" w:rsidP="00FC75C2">
      <w:pPr>
        <w:pStyle w:val="Sinespaciado"/>
        <w:rPr>
          <w:rFonts w:ascii="Book Antiqua" w:hAnsi="Book Antiqua"/>
          <w:sz w:val="24"/>
          <w:szCs w:val="24"/>
        </w:rPr>
      </w:pPr>
      <w:r w:rsidRPr="00FC75C2">
        <w:rPr>
          <w:rFonts w:ascii="Book Antiqua" w:hAnsi="Book Antiqua"/>
          <w:sz w:val="24"/>
          <w:szCs w:val="24"/>
        </w:rPr>
        <w:t>___________________________________</w:t>
      </w:r>
    </w:p>
    <w:p w:rsidR="00FC75C2" w:rsidRPr="00FC75C2" w:rsidRDefault="00FC75C2" w:rsidP="00FC75C2">
      <w:pPr>
        <w:pStyle w:val="Sinespaciado"/>
        <w:rPr>
          <w:rFonts w:ascii="Book Antiqua" w:hAnsi="Book Antiqua"/>
          <w:b/>
          <w:sz w:val="24"/>
          <w:szCs w:val="24"/>
        </w:rPr>
      </w:pPr>
      <w:r w:rsidRPr="00FC75C2">
        <w:rPr>
          <w:rFonts w:ascii="Book Antiqua" w:hAnsi="Book Antiqua"/>
          <w:b/>
          <w:sz w:val="24"/>
          <w:szCs w:val="24"/>
        </w:rPr>
        <w:t xml:space="preserve">Paloma Susana Valencia </w:t>
      </w:r>
      <w:proofErr w:type="spellStart"/>
      <w:r w:rsidRPr="00FC75C2">
        <w:rPr>
          <w:rFonts w:ascii="Book Antiqua" w:hAnsi="Book Antiqua"/>
          <w:b/>
          <w:sz w:val="24"/>
          <w:szCs w:val="24"/>
        </w:rPr>
        <w:t>Laserna</w:t>
      </w:r>
      <w:proofErr w:type="spellEnd"/>
    </w:p>
    <w:p w:rsidR="00FC75C2" w:rsidRDefault="00FC75C2" w:rsidP="00FC75C2">
      <w:pPr>
        <w:pStyle w:val="Sinespaciado"/>
        <w:rPr>
          <w:rFonts w:ascii="Book Antiqua" w:hAnsi="Book Antiqua"/>
          <w:sz w:val="24"/>
          <w:szCs w:val="24"/>
        </w:rPr>
      </w:pPr>
      <w:r w:rsidRPr="00FC75C2">
        <w:rPr>
          <w:rFonts w:ascii="Book Antiqua" w:hAnsi="Book Antiqua"/>
          <w:sz w:val="24"/>
          <w:szCs w:val="24"/>
        </w:rPr>
        <w:t>Senadora de la República de Colombia</w:t>
      </w: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054E80" w:rsidRDefault="00054E80" w:rsidP="00FC75C2">
      <w:pPr>
        <w:pStyle w:val="Sinespaciado"/>
        <w:rPr>
          <w:rFonts w:ascii="Book Antiqua" w:hAnsi="Book Antiqua"/>
          <w:sz w:val="24"/>
          <w:szCs w:val="24"/>
        </w:rPr>
      </w:pPr>
    </w:p>
    <w:p w:rsidR="00054E80" w:rsidRDefault="00054E80" w:rsidP="00FC75C2">
      <w:pPr>
        <w:pStyle w:val="Sinespaciado"/>
        <w:rPr>
          <w:rFonts w:ascii="Book Antiqua" w:hAnsi="Book Antiqua"/>
          <w:sz w:val="24"/>
          <w:szCs w:val="24"/>
        </w:rPr>
      </w:pPr>
    </w:p>
    <w:p w:rsidR="00054E80" w:rsidRDefault="00054E80" w:rsidP="00FC75C2">
      <w:pPr>
        <w:pStyle w:val="Sinespaciado"/>
        <w:rPr>
          <w:rFonts w:ascii="Book Antiqua" w:hAnsi="Book Antiqua"/>
          <w:sz w:val="24"/>
          <w:szCs w:val="24"/>
        </w:rPr>
      </w:pPr>
    </w:p>
    <w:p w:rsidR="00054E80" w:rsidRDefault="00054E80" w:rsidP="00FC75C2">
      <w:pPr>
        <w:pStyle w:val="Sinespaciado"/>
        <w:rPr>
          <w:rFonts w:ascii="Book Antiqua" w:hAnsi="Book Antiqua"/>
          <w:sz w:val="24"/>
          <w:szCs w:val="24"/>
        </w:rPr>
      </w:pPr>
    </w:p>
    <w:p w:rsidR="00054E80" w:rsidRDefault="00054E80" w:rsidP="00FC75C2">
      <w:pPr>
        <w:pStyle w:val="Sinespaciado"/>
        <w:rPr>
          <w:rFonts w:ascii="Book Antiqua" w:hAnsi="Book Antiqua"/>
          <w:sz w:val="24"/>
          <w:szCs w:val="24"/>
        </w:rPr>
      </w:pPr>
    </w:p>
    <w:p w:rsidR="00FC75C2" w:rsidRDefault="00FC75C2" w:rsidP="00FC75C2">
      <w:pPr>
        <w:pStyle w:val="Sinespaciado"/>
        <w:rPr>
          <w:rFonts w:ascii="Book Antiqua" w:hAnsi="Book Antiqua"/>
          <w:sz w:val="24"/>
          <w:szCs w:val="24"/>
        </w:rPr>
      </w:pPr>
    </w:p>
    <w:p w:rsidR="00C74DBD" w:rsidRDefault="00C74DBD" w:rsidP="00FC75C2">
      <w:pPr>
        <w:pStyle w:val="Sinespaciado"/>
        <w:rPr>
          <w:rFonts w:ascii="Book Antiqua" w:hAnsi="Book Antiqua"/>
          <w:sz w:val="24"/>
          <w:szCs w:val="24"/>
        </w:rPr>
      </w:pPr>
    </w:p>
    <w:p w:rsidR="00C74DBD" w:rsidRDefault="00C74DBD" w:rsidP="00FC75C2">
      <w:pPr>
        <w:pStyle w:val="Sinespaciado"/>
        <w:rPr>
          <w:rFonts w:ascii="Book Antiqua" w:hAnsi="Book Antiqua"/>
          <w:sz w:val="24"/>
          <w:szCs w:val="24"/>
        </w:rPr>
      </w:pPr>
    </w:p>
    <w:p w:rsidR="00C74DBD" w:rsidRPr="00C74DBD" w:rsidRDefault="00C74DBD" w:rsidP="00C74DBD">
      <w:pPr>
        <w:pStyle w:val="Ttulo1"/>
        <w:numPr>
          <w:ilvl w:val="0"/>
          <w:numId w:val="19"/>
        </w:numPr>
        <w:rPr>
          <w:rFonts w:ascii="Book Antiqua" w:hAnsi="Book Antiqua"/>
          <w:color w:val="000000" w:themeColor="text1"/>
          <w:sz w:val="24"/>
          <w:szCs w:val="24"/>
        </w:rPr>
      </w:pPr>
      <w:bookmarkStart w:id="9" w:name="_Toc24974473"/>
      <w:r>
        <w:rPr>
          <w:rFonts w:ascii="Book Antiqua" w:hAnsi="Book Antiqua"/>
          <w:color w:val="000000" w:themeColor="text1"/>
          <w:sz w:val="24"/>
          <w:szCs w:val="24"/>
        </w:rPr>
        <w:lastRenderedPageBreak/>
        <w:t>Articulado</w:t>
      </w:r>
      <w:bookmarkEnd w:id="9"/>
    </w:p>
    <w:p w:rsidR="00C74DBD" w:rsidRDefault="00C74DBD" w:rsidP="00FC75C2">
      <w:pPr>
        <w:pStyle w:val="Sinespaciado"/>
        <w:rPr>
          <w:rFonts w:ascii="Book Antiqua" w:hAnsi="Book Antiqua"/>
          <w:sz w:val="24"/>
          <w:szCs w:val="24"/>
        </w:rPr>
      </w:pPr>
    </w:p>
    <w:p w:rsidR="00FC75C2" w:rsidRPr="00850EBC" w:rsidRDefault="00FC75C2" w:rsidP="00FC75C2">
      <w:pPr>
        <w:pStyle w:val="centrado"/>
        <w:spacing w:line="360" w:lineRule="auto"/>
        <w:jc w:val="center"/>
        <w:rPr>
          <w:rStyle w:val="baj"/>
          <w:rFonts w:ascii="Book Antiqua" w:hAnsi="Book Antiqua" w:cs="Arial"/>
          <w:b/>
          <w:bCs/>
        </w:rPr>
      </w:pPr>
      <w:r w:rsidRPr="00850EBC">
        <w:rPr>
          <w:rStyle w:val="baj"/>
          <w:rFonts w:ascii="Book Antiqua" w:hAnsi="Book Antiqua" w:cs="Arial"/>
          <w:b/>
          <w:bCs/>
        </w:rPr>
        <w:t>PROYECTO DE LEY NO. ________ DE 201</w:t>
      </w:r>
      <w:r>
        <w:rPr>
          <w:rStyle w:val="baj"/>
          <w:rFonts w:ascii="Book Antiqua" w:hAnsi="Book Antiqua" w:cs="Arial"/>
          <w:b/>
          <w:bCs/>
        </w:rPr>
        <w:t>9</w:t>
      </w:r>
    </w:p>
    <w:p w:rsidR="00FC75C2" w:rsidRPr="00850EBC" w:rsidRDefault="00FC75C2" w:rsidP="00FC75C2">
      <w:pPr>
        <w:pStyle w:val="centrado"/>
        <w:spacing w:line="360" w:lineRule="auto"/>
        <w:jc w:val="center"/>
        <w:rPr>
          <w:rFonts w:ascii="Book Antiqua" w:hAnsi="Book Antiqua" w:cs="Arial"/>
        </w:rPr>
      </w:pPr>
      <w:r w:rsidRPr="00850EBC">
        <w:rPr>
          <w:rStyle w:val="baj"/>
          <w:rFonts w:ascii="Book Antiqua" w:hAnsi="Book Antiqua" w:cs="Arial"/>
          <w:b/>
          <w:bCs/>
        </w:rPr>
        <w:t>“</w:t>
      </w:r>
      <w:r w:rsidRPr="00BB01ED">
        <w:rPr>
          <w:rStyle w:val="baj"/>
          <w:rFonts w:ascii="Book Antiqua" w:hAnsi="Book Antiqua" w:cs="Arial"/>
          <w:b/>
          <w:bCs/>
          <w:i/>
        </w:rPr>
        <w:t>Por la cual se modifica la es</w:t>
      </w:r>
      <w:r w:rsidR="00813A09">
        <w:rPr>
          <w:rStyle w:val="baj"/>
          <w:rFonts w:ascii="Book Antiqua" w:hAnsi="Book Antiqua" w:cs="Arial"/>
          <w:b/>
          <w:bCs/>
          <w:i/>
        </w:rPr>
        <w:t xml:space="preserve">tructura nacional de donación, </w:t>
      </w:r>
      <w:r w:rsidRPr="00BB01ED">
        <w:rPr>
          <w:rFonts w:ascii="Book Antiqua" w:hAnsi="Book Antiqua" w:cs="Arial"/>
          <w:b/>
          <w:i/>
        </w:rPr>
        <w:t xml:space="preserve">trasplante de órganos y componentes anatómicos </w:t>
      </w:r>
      <w:r w:rsidRPr="00BB01ED">
        <w:rPr>
          <w:rStyle w:val="baj"/>
          <w:rFonts w:ascii="Book Antiqua" w:hAnsi="Book Antiqua" w:cs="Arial"/>
          <w:b/>
          <w:bCs/>
          <w:i/>
        </w:rPr>
        <w:t>en Colombia y se dictan otras disposiciones</w:t>
      </w:r>
      <w:r w:rsidRPr="00850EBC">
        <w:rPr>
          <w:rStyle w:val="baj"/>
          <w:rFonts w:ascii="Book Antiqua" w:hAnsi="Book Antiqua" w:cs="Arial"/>
          <w:b/>
          <w:bCs/>
        </w:rPr>
        <w:t>”</w:t>
      </w:r>
    </w:p>
    <w:p w:rsidR="00FC75C2" w:rsidRDefault="00FC75C2" w:rsidP="00FC75C2">
      <w:pPr>
        <w:spacing w:before="100" w:beforeAutospacing="1" w:after="100" w:afterAutospacing="1" w:line="360" w:lineRule="auto"/>
        <w:jc w:val="center"/>
        <w:rPr>
          <w:rFonts w:ascii="Book Antiqua" w:eastAsia="Times New Roman" w:hAnsi="Book Antiqua" w:cs="Arial"/>
          <w:b/>
          <w:sz w:val="24"/>
          <w:szCs w:val="24"/>
        </w:rPr>
      </w:pPr>
      <w:r w:rsidRPr="00850EBC">
        <w:rPr>
          <w:rFonts w:ascii="Book Antiqua" w:eastAsia="Times New Roman" w:hAnsi="Book Antiqua" w:cs="Arial"/>
          <w:b/>
          <w:sz w:val="24"/>
          <w:szCs w:val="24"/>
        </w:rPr>
        <w:t>El Congreso de la República de Colombia</w:t>
      </w:r>
    </w:p>
    <w:p w:rsidR="00FC75C2" w:rsidRDefault="00FC75C2" w:rsidP="00FC75C2">
      <w:pPr>
        <w:spacing w:before="100" w:beforeAutospacing="1" w:after="100" w:afterAutospacing="1" w:line="360" w:lineRule="auto"/>
        <w:jc w:val="center"/>
        <w:rPr>
          <w:rFonts w:ascii="Book Antiqua" w:eastAsia="Times New Roman" w:hAnsi="Book Antiqua" w:cs="Arial"/>
          <w:b/>
          <w:sz w:val="24"/>
          <w:szCs w:val="24"/>
        </w:rPr>
      </w:pPr>
    </w:p>
    <w:p w:rsidR="00FC75C2" w:rsidRDefault="00FC75C2" w:rsidP="00FC75C2">
      <w:pPr>
        <w:spacing w:before="100" w:beforeAutospacing="1" w:after="100" w:afterAutospacing="1" w:line="360" w:lineRule="auto"/>
        <w:jc w:val="center"/>
        <w:rPr>
          <w:rFonts w:ascii="Book Antiqua" w:eastAsia="Times New Roman" w:hAnsi="Book Antiqua" w:cs="Arial"/>
          <w:b/>
          <w:sz w:val="24"/>
          <w:szCs w:val="24"/>
        </w:rPr>
      </w:pPr>
      <w:r w:rsidRPr="00850EBC">
        <w:rPr>
          <w:rFonts w:ascii="Book Antiqua" w:eastAsia="Times New Roman" w:hAnsi="Book Antiqua" w:cs="Arial"/>
          <w:b/>
          <w:sz w:val="24"/>
          <w:szCs w:val="24"/>
        </w:rPr>
        <w:t>DECRETA:</w:t>
      </w:r>
    </w:p>
    <w:p w:rsidR="00FC75C2" w:rsidRPr="009E7CFF" w:rsidRDefault="00FC75C2" w:rsidP="00FC75C2">
      <w:pPr>
        <w:pStyle w:val="Sinespaciado"/>
        <w:jc w:val="center"/>
        <w:rPr>
          <w:rFonts w:ascii="Book Antiqua" w:hAnsi="Book Antiqua"/>
          <w:b/>
          <w:sz w:val="24"/>
          <w:szCs w:val="24"/>
        </w:rPr>
      </w:pPr>
      <w:r w:rsidRPr="009E7CFF">
        <w:rPr>
          <w:rFonts w:ascii="Book Antiqua" w:hAnsi="Book Antiqua"/>
          <w:b/>
          <w:sz w:val="24"/>
          <w:szCs w:val="24"/>
        </w:rPr>
        <w:t>CAPÍTULO I.</w:t>
      </w:r>
    </w:p>
    <w:p w:rsidR="00FC75C2" w:rsidRPr="009E7CFF" w:rsidRDefault="00FC75C2" w:rsidP="00FC75C2">
      <w:pPr>
        <w:pStyle w:val="Sinespaciado"/>
        <w:jc w:val="center"/>
        <w:rPr>
          <w:rFonts w:ascii="Book Antiqua" w:hAnsi="Book Antiqua"/>
          <w:b/>
          <w:sz w:val="24"/>
          <w:szCs w:val="24"/>
        </w:rPr>
      </w:pPr>
      <w:r w:rsidRPr="009E7CFF">
        <w:rPr>
          <w:rFonts w:ascii="Book Antiqua" w:hAnsi="Book Antiqua"/>
          <w:b/>
          <w:sz w:val="24"/>
          <w:szCs w:val="24"/>
        </w:rPr>
        <w:t>DEPARTAMENTO ADMINISTRATIVO</w:t>
      </w:r>
    </w:p>
    <w:p w:rsidR="00FC75C2" w:rsidRPr="00BB01ED" w:rsidRDefault="00FC75C2" w:rsidP="00FC75C2">
      <w:pPr>
        <w:spacing w:before="100" w:beforeAutospacing="1" w:after="100" w:afterAutospacing="1" w:line="360" w:lineRule="auto"/>
        <w:jc w:val="both"/>
      </w:pPr>
      <w:r>
        <w:rPr>
          <w:rFonts w:ascii="Book Antiqua" w:eastAsia="Times New Roman" w:hAnsi="Book Antiqua" w:cs="Arial"/>
          <w:b/>
          <w:sz w:val="24"/>
          <w:szCs w:val="24"/>
        </w:rPr>
        <w:t xml:space="preserve">Artículo 1. Objeto: </w:t>
      </w:r>
      <w:r>
        <w:rPr>
          <w:rFonts w:ascii="Book Antiqua" w:eastAsia="Times New Roman" w:hAnsi="Book Antiqua" w:cs="Arial"/>
          <w:sz w:val="24"/>
          <w:szCs w:val="24"/>
        </w:rPr>
        <w:t xml:space="preserve">La presente ley tiene por objeto: 1) modificar la estructura nacional de donación, trasplante de órganos y componentes anatómicos en Colombia; 2) crear la </w:t>
      </w:r>
      <w:r w:rsidRPr="002707CE">
        <w:rPr>
          <w:rFonts w:ascii="Book Antiqua" w:eastAsia="Times New Roman" w:hAnsi="Book Antiqua" w:cs="Arial"/>
          <w:sz w:val="24"/>
          <w:szCs w:val="24"/>
        </w:rPr>
        <w:t>Dirección Nacional de</w:t>
      </w:r>
      <w:r>
        <w:rPr>
          <w:rFonts w:ascii="Book Antiqua" w:eastAsia="Times New Roman" w:hAnsi="Book Antiqua" w:cs="Arial"/>
          <w:sz w:val="24"/>
          <w:szCs w:val="24"/>
        </w:rPr>
        <w:t xml:space="preserve"> Donación y</w:t>
      </w:r>
      <w:r w:rsidRPr="002707CE">
        <w:rPr>
          <w:rFonts w:ascii="Book Antiqua" w:eastAsia="Times New Roman" w:hAnsi="Book Antiqua" w:cs="Arial"/>
          <w:sz w:val="24"/>
          <w:szCs w:val="24"/>
        </w:rPr>
        <w:t xml:space="preserve"> Trasplante de</w:t>
      </w:r>
      <w:r>
        <w:rPr>
          <w:rFonts w:ascii="Book Antiqua" w:eastAsia="Times New Roman" w:hAnsi="Book Antiqua" w:cs="Arial"/>
          <w:sz w:val="24"/>
          <w:szCs w:val="24"/>
        </w:rPr>
        <w:t xml:space="preserve"> Órganos; y 3) establecer unos beneficios </w:t>
      </w:r>
      <w:bookmarkStart w:id="10" w:name="_GoBack"/>
      <w:bookmarkEnd w:id="10"/>
      <w:r>
        <w:rPr>
          <w:rFonts w:ascii="Book Antiqua" w:eastAsia="Times New Roman" w:hAnsi="Book Antiqua" w:cs="Arial"/>
          <w:sz w:val="24"/>
          <w:szCs w:val="24"/>
        </w:rPr>
        <w:t>para fortalecer de la donación, trasplante de órganos y componentes anatómicos.</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850EBC">
        <w:rPr>
          <w:rFonts w:ascii="Book Antiqua" w:eastAsia="Times New Roman" w:hAnsi="Book Antiqua" w:cs="Arial"/>
          <w:b/>
          <w:sz w:val="24"/>
          <w:szCs w:val="24"/>
        </w:rPr>
        <w:t xml:space="preserve">Artículo </w:t>
      </w:r>
      <w:r>
        <w:rPr>
          <w:rFonts w:ascii="Book Antiqua" w:eastAsia="Times New Roman" w:hAnsi="Book Antiqua" w:cs="Arial"/>
          <w:b/>
          <w:sz w:val="24"/>
          <w:szCs w:val="24"/>
        </w:rPr>
        <w:t>2</w:t>
      </w:r>
      <w:r w:rsidRPr="00850EBC">
        <w:rPr>
          <w:rFonts w:ascii="Book Antiqua" w:eastAsia="Times New Roman" w:hAnsi="Book Antiqua" w:cs="Arial"/>
          <w:b/>
          <w:sz w:val="24"/>
          <w:szCs w:val="24"/>
        </w:rPr>
        <w:t>.</w:t>
      </w:r>
      <w:r>
        <w:rPr>
          <w:rFonts w:ascii="Book Antiqua" w:eastAsia="Times New Roman" w:hAnsi="Book Antiqua" w:cs="Arial"/>
          <w:b/>
          <w:sz w:val="24"/>
          <w:szCs w:val="24"/>
        </w:rPr>
        <w:t xml:space="preserve"> Dirección Nacional de Donación y Trasplante de Órganos.</w:t>
      </w:r>
      <w:r w:rsidRPr="00850EBC">
        <w:rPr>
          <w:rFonts w:ascii="Book Antiqua" w:eastAsia="Times New Roman" w:hAnsi="Book Antiqua" w:cs="Arial"/>
          <w:b/>
          <w:i/>
          <w:sz w:val="24"/>
          <w:szCs w:val="24"/>
        </w:rPr>
        <w:t xml:space="preserve"> </w:t>
      </w:r>
      <w:r>
        <w:rPr>
          <w:rFonts w:ascii="Book Antiqua" w:eastAsia="Times New Roman" w:hAnsi="Book Antiqua" w:cs="Arial"/>
          <w:b/>
          <w:sz w:val="24"/>
          <w:szCs w:val="24"/>
        </w:rPr>
        <w:t xml:space="preserve"> </w:t>
      </w:r>
      <w:r>
        <w:rPr>
          <w:rFonts w:ascii="Book Antiqua" w:eastAsia="Times New Roman" w:hAnsi="Book Antiqua" w:cs="Arial"/>
          <w:sz w:val="24"/>
          <w:szCs w:val="24"/>
        </w:rPr>
        <w:t xml:space="preserve">Créese un </w:t>
      </w:r>
      <w:r w:rsidRPr="002707CE">
        <w:rPr>
          <w:rFonts w:ascii="Book Antiqua" w:eastAsia="Times New Roman" w:hAnsi="Book Antiqua" w:cs="Arial"/>
          <w:sz w:val="24"/>
          <w:szCs w:val="24"/>
        </w:rPr>
        <w:t>Departamento Administrativo que se denominará Dirección Nacional de</w:t>
      </w:r>
      <w:r>
        <w:rPr>
          <w:rFonts w:ascii="Book Antiqua" w:eastAsia="Times New Roman" w:hAnsi="Book Antiqua" w:cs="Arial"/>
          <w:sz w:val="24"/>
          <w:szCs w:val="24"/>
        </w:rPr>
        <w:t xml:space="preserve"> Donación y</w:t>
      </w:r>
      <w:r w:rsidRPr="002707CE">
        <w:rPr>
          <w:rFonts w:ascii="Book Antiqua" w:eastAsia="Times New Roman" w:hAnsi="Book Antiqua" w:cs="Arial"/>
          <w:sz w:val="24"/>
          <w:szCs w:val="24"/>
        </w:rPr>
        <w:t xml:space="preserve"> Trasplante de</w:t>
      </w:r>
      <w:r>
        <w:rPr>
          <w:rFonts w:ascii="Book Antiqua" w:eastAsia="Times New Roman" w:hAnsi="Book Antiqua" w:cs="Arial"/>
          <w:sz w:val="24"/>
          <w:szCs w:val="24"/>
        </w:rPr>
        <w:t xml:space="preserve"> Órganos, como un organismo que coordina y regula</w:t>
      </w:r>
      <w:r w:rsidRPr="00694C92">
        <w:rPr>
          <w:rFonts w:ascii="Book Antiqua" w:eastAsia="Times New Roman" w:hAnsi="Book Antiqua" w:cs="Arial"/>
          <w:sz w:val="24"/>
          <w:szCs w:val="24"/>
        </w:rPr>
        <w:t xml:space="preserve"> todas las actividades relacion</w:t>
      </w:r>
      <w:r>
        <w:rPr>
          <w:rFonts w:ascii="Book Antiqua" w:eastAsia="Times New Roman" w:hAnsi="Book Antiqua" w:cs="Arial"/>
          <w:sz w:val="24"/>
          <w:szCs w:val="24"/>
        </w:rPr>
        <w:t xml:space="preserve">adas con procesos de donación, </w:t>
      </w:r>
      <w:r w:rsidRPr="00694C92">
        <w:rPr>
          <w:rFonts w:ascii="Book Antiqua" w:eastAsia="Times New Roman" w:hAnsi="Book Antiqua" w:cs="Arial"/>
          <w:sz w:val="24"/>
          <w:szCs w:val="24"/>
        </w:rPr>
        <w:t>trasplante de órganos</w:t>
      </w:r>
      <w:r>
        <w:rPr>
          <w:rFonts w:ascii="Book Antiqua" w:eastAsia="Times New Roman" w:hAnsi="Book Antiqua" w:cs="Arial"/>
          <w:sz w:val="24"/>
          <w:szCs w:val="24"/>
        </w:rPr>
        <w:t xml:space="preserve"> y componentes anatómicos </w:t>
      </w:r>
      <w:r w:rsidRPr="00694C92">
        <w:rPr>
          <w:rFonts w:ascii="Book Antiqua" w:eastAsia="Times New Roman" w:hAnsi="Book Antiqua" w:cs="Arial"/>
          <w:sz w:val="24"/>
          <w:szCs w:val="24"/>
        </w:rPr>
        <w:t>con el fin de garantizar la operación de la Red</w:t>
      </w:r>
      <w:r>
        <w:rPr>
          <w:rFonts w:ascii="Book Antiqua" w:eastAsia="Times New Roman" w:hAnsi="Book Antiqua" w:cs="Arial"/>
          <w:sz w:val="24"/>
          <w:szCs w:val="24"/>
        </w:rPr>
        <w:t xml:space="preserve"> </w:t>
      </w:r>
      <w:r w:rsidRPr="00624FE5">
        <w:rPr>
          <w:rFonts w:ascii="Book Antiqua" w:eastAsia="Times New Roman" w:hAnsi="Book Antiqua" w:cs="Arial"/>
          <w:sz w:val="24"/>
          <w:szCs w:val="24"/>
        </w:rPr>
        <w:t>de Donación y Trasplantes de Órganos y Tejidos</w:t>
      </w:r>
      <w:r w:rsidRPr="00694C92">
        <w:rPr>
          <w:rFonts w:ascii="Book Antiqua" w:eastAsia="Times New Roman" w:hAnsi="Book Antiqua" w:cs="Arial"/>
          <w:sz w:val="24"/>
          <w:szCs w:val="24"/>
        </w:rPr>
        <w:t xml:space="preserve"> y velar por la transparencia y equidad de los procedimientos de trasplante realizados en todo</w:t>
      </w:r>
      <w:r>
        <w:rPr>
          <w:rFonts w:ascii="Book Antiqua" w:eastAsia="Times New Roman" w:hAnsi="Book Antiqua" w:cs="Arial"/>
          <w:sz w:val="24"/>
          <w:szCs w:val="24"/>
        </w:rPr>
        <w:t xml:space="preserve"> el territorio nacional. </w:t>
      </w:r>
    </w:p>
    <w:p w:rsidR="00FC75C2" w:rsidRDefault="00FC75C2" w:rsidP="00FC75C2">
      <w:pPr>
        <w:spacing w:before="100" w:beforeAutospacing="1" w:after="100" w:afterAutospacing="1" w:line="360" w:lineRule="auto"/>
        <w:jc w:val="both"/>
        <w:rPr>
          <w:rFonts w:ascii="Book Antiqua" w:eastAsia="Times New Roman" w:hAnsi="Book Antiqua" w:cs="Arial"/>
          <w:b/>
          <w:color w:val="000000" w:themeColor="text1"/>
          <w:sz w:val="24"/>
          <w:szCs w:val="24"/>
        </w:rPr>
      </w:pPr>
      <w:r w:rsidRPr="00624FE5">
        <w:rPr>
          <w:rFonts w:ascii="Book Antiqua" w:eastAsia="Times New Roman" w:hAnsi="Book Antiqua" w:cs="Arial"/>
          <w:b/>
          <w:color w:val="000000" w:themeColor="text1"/>
          <w:sz w:val="24"/>
          <w:szCs w:val="24"/>
        </w:rPr>
        <w:t xml:space="preserve">Parágrafo. Funciones. </w:t>
      </w:r>
      <w:r>
        <w:rPr>
          <w:rFonts w:ascii="Book Antiqua" w:eastAsia="Times New Roman" w:hAnsi="Book Antiqua" w:cs="Arial"/>
          <w:b/>
          <w:color w:val="000000" w:themeColor="text1"/>
          <w:sz w:val="24"/>
          <w:szCs w:val="24"/>
        </w:rPr>
        <w:t xml:space="preserve">La </w:t>
      </w:r>
      <w:r w:rsidRPr="002707CE">
        <w:rPr>
          <w:rFonts w:ascii="Book Antiqua" w:eastAsia="Times New Roman" w:hAnsi="Book Antiqua" w:cs="Arial"/>
          <w:sz w:val="24"/>
          <w:szCs w:val="24"/>
        </w:rPr>
        <w:t>Dirección Nacional de</w:t>
      </w:r>
      <w:r>
        <w:rPr>
          <w:rFonts w:ascii="Book Antiqua" w:eastAsia="Times New Roman" w:hAnsi="Book Antiqua" w:cs="Arial"/>
          <w:sz w:val="24"/>
          <w:szCs w:val="24"/>
        </w:rPr>
        <w:t xml:space="preserve"> Donación y</w:t>
      </w:r>
      <w:r w:rsidRPr="002707CE">
        <w:rPr>
          <w:rFonts w:ascii="Book Antiqua" w:eastAsia="Times New Roman" w:hAnsi="Book Antiqua" w:cs="Arial"/>
          <w:sz w:val="24"/>
          <w:szCs w:val="24"/>
        </w:rPr>
        <w:t xml:space="preserve"> Trasplante de</w:t>
      </w:r>
      <w:r>
        <w:rPr>
          <w:rFonts w:ascii="Book Antiqua" w:eastAsia="Times New Roman" w:hAnsi="Book Antiqua" w:cs="Arial"/>
          <w:sz w:val="24"/>
          <w:szCs w:val="24"/>
        </w:rPr>
        <w:t xml:space="preserve"> Órganos, tendrá las siguientes funciones:</w:t>
      </w:r>
    </w:p>
    <w:p w:rsidR="00FC75C2" w:rsidRPr="006257C5" w:rsidRDefault="00FC75C2" w:rsidP="00FC75C2">
      <w:pPr>
        <w:pStyle w:val="Prrafodelista"/>
        <w:numPr>
          <w:ilvl w:val="0"/>
          <w:numId w:val="17"/>
        </w:numPr>
        <w:spacing w:before="100" w:beforeAutospacing="1" w:after="100" w:afterAutospacing="1" w:line="360" w:lineRule="auto"/>
        <w:jc w:val="both"/>
        <w:rPr>
          <w:rFonts w:ascii="Book Antiqua" w:eastAsia="Times New Roman" w:hAnsi="Book Antiqua" w:cs="Arial"/>
          <w:sz w:val="24"/>
          <w:szCs w:val="24"/>
        </w:rPr>
      </w:pPr>
      <w:r w:rsidRPr="006257C5">
        <w:rPr>
          <w:rFonts w:ascii="Book Antiqua" w:eastAsia="Times New Roman" w:hAnsi="Book Antiqua" w:cs="Arial"/>
          <w:sz w:val="24"/>
          <w:szCs w:val="24"/>
        </w:rPr>
        <w:lastRenderedPageBreak/>
        <w:t>Actuar como</w:t>
      </w:r>
      <w:r>
        <w:rPr>
          <w:rFonts w:ascii="Book Antiqua" w:eastAsia="Times New Roman" w:hAnsi="Book Antiqua" w:cs="Arial"/>
          <w:sz w:val="24"/>
          <w:szCs w:val="24"/>
        </w:rPr>
        <w:t xml:space="preserve"> la máxima autoridad y</w:t>
      </w:r>
      <w:r w:rsidRPr="006257C5">
        <w:rPr>
          <w:rFonts w:ascii="Book Antiqua" w:eastAsia="Times New Roman" w:hAnsi="Book Antiqua" w:cs="Arial"/>
          <w:sz w:val="24"/>
          <w:szCs w:val="24"/>
        </w:rPr>
        <w:t xml:space="preserve"> entidad de referencia nacional en salud pública y coordinador técnico de las redes de: donación y trasplantes de órganos y tejidos.</w:t>
      </w:r>
    </w:p>
    <w:p w:rsidR="00FC75C2" w:rsidRPr="006257C5" w:rsidRDefault="00FC75C2" w:rsidP="00FC75C2">
      <w:pPr>
        <w:pStyle w:val="Prrafodelista"/>
        <w:numPr>
          <w:ilvl w:val="0"/>
          <w:numId w:val="17"/>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Coordinar, </w:t>
      </w:r>
      <w:r w:rsidRPr="006257C5">
        <w:rPr>
          <w:rFonts w:ascii="Book Antiqua" w:eastAsia="Times New Roman" w:hAnsi="Book Antiqua" w:cs="Arial"/>
          <w:sz w:val="24"/>
          <w:szCs w:val="24"/>
        </w:rPr>
        <w:t>asesorar</w:t>
      </w:r>
      <w:r>
        <w:rPr>
          <w:rFonts w:ascii="Book Antiqua" w:eastAsia="Times New Roman" w:hAnsi="Book Antiqua" w:cs="Arial"/>
          <w:sz w:val="24"/>
          <w:szCs w:val="24"/>
        </w:rPr>
        <w:t xml:space="preserve"> y dirigir </w:t>
      </w:r>
      <w:r w:rsidRPr="006257C5">
        <w:rPr>
          <w:rFonts w:ascii="Book Antiqua" w:eastAsia="Times New Roman" w:hAnsi="Book Antiqua" w:cs="Arial"/>
          <w:sz w:val="24"/>
          <w:szCs w:val="24"/>
        </w:rPr>
        <w:t xml:space="preserve">  la Red Nacional de Donación y Trasplantes de Órganos y Tejidos. </w:t>
      </w:r>
    </w:p>
    <w:p w:rsidR="00FC75C2" w:rsidRDefault="00FC75C2" w:rsidP="00FC75C2">
      <w:pPr>
        <w:pStyle w:val="Prrafodelista"/>
        <w:numPr>
          <w:ilvl w:val="0"/>
          <w:numId w:val="17"/>
        </w:numPr>
        <w:spacing w:before="100" w:beforeAutospacing="1" w:after="100" w:afterAutospacing="1" w:line="360" w:lineRule="auto"/>
        <w:jc w:val="both"/>
        <w:rPr>
          <w:rFonts w:ascii="Book Antiqua" w:eastAsia="Times New Roman" w:hAnsi="Book Antiqua" w:cs="Arial"/>
          <w:sz w:val="24"/>
          <w:szCs w:val="24"/>
        </w:rPr>
      </w:pPr>
      <w:r w:rsidRPr="006257C5">
        <w:rPr>
          <w:rFonts w:ascii="Book Antiqua" w:eastAsia="Times New Roman" w:hAnsi="Book Antiqua" w:cs="Arial"/>
          <w:sz w:val="24"/>
          <w:szCs w:val="24"/>
        </w:rPr>
        <w:t>Definir estrategias e impulsar y coordinar los planes y programas de transferencia de tecnología y de asistencia técnica para la Red Nacional de Donación y Trasplantes de Órganos y Tejidos, en coordinación con el Ministerio Salud y Protección Social.</w:t>
      </w:r>
    </w:p>
    <w:p w:rsidR="00FC75C2" w:rsidRPr="006257C5" w:rsidRDefault="00FC75C2" w:rsidP="00FC75C2">
      <w:pPr>
        <w:pStyle w:val="Prrafodelista"/>
        <w:numPr>
          <w:ilvl w:val="0"/>
          <w:numId w:val="17"/>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Manejar los ingresos relacionados con las actividades relacionadas con la donación y trasplante de órganos y componentes anatómicos</w:t>
      </w:r>
    </w:p>
    <w:p w:rsidR="00FC75C2" w:rsidRPr="009E7CFF" w:rsidRDefault="00FC75C2" w:rsidP="00FC75C2">
      <w:pPr>
        <w:pStyle w:val="NormalWeb"/>
        <w:numPr>
          <w:ilvl w:val="0"/>
          <w:numId w:val="17"/>
        </w:numPr>
        <w:shd w:val="clear" w:color="auto" w:fill="FFFFFF"/>
        <w:spacing w:before="0" w:beforeAutospacing="0" w:after="150" w:afterAutospacing="0"/>
        <w:jc w:val="both"/>
        <w:rPr>
          <w:rFonts w:ascii="Book Antiqua" w:hAnsi="Book Antiqua" w:cs="Arial"/>
          <w:lang w:eastAsia="en-US"/>
        </w:rPr>
      </w:pPr>
      <w:r w:rsidRPr="006257C5">
        <w:rPr>
          <w:rFonts w:ascii="Book Antiqua" w:hAnsi="Book Antiqua" w:cs="Arial"/>
          <w:i/>
          <w:iCs/>
          <w:lang w:eastAsia="en-US"/>
        </w:rPr>
        <w:t xml:space="preserve"> </w:t>
      </w:r>
      <w:r w:rsidRPr="006257C5">
        <w:rPr>
          <w:rFonts w:ascii="Book Antiqua" w:hAnsi="Book Antiqua" w:cs="Arial"/>
          <w:iCs/>
          <w:lang w:eastAsia="en-US"/>
        </w:rPr>
        <w:t xml:space="preserve">Y las demás que sean necesarias para su funcionamiento. </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Artículo 3</w:t>
      </w:r>
      <w:r w:rsidRPr="00850EBC">
        <w:rPr>
          <w:rFonts w:ascii="Book Antiqua" w:eastAsia="Times New Roman" w:hAnsi="Book Antiqua" w:cs="Arial"/>
          <w:b/>
          <w:sz w:val="24"/>
          <w:szCs w:val="24"/>
        </w:rPr>
        <w:t>.</w:t>
      </w:r>
      <w:r>
        <w:rPr>
          <w:rFonts w:ascii="Book Antiqua" w:eastAsia="Times New Roman" w:hAnsi="Book Antiqua" w:cs="Arial"/>
          <w:b/>
          <w:sz w:val="24"/>
          <w:szCs w:val="24"/>
        </w:rPr>
        <w:t xml:space="preserve">  Estructura.</w:t>
      </w:r>
      <w:r w:rsidRPr="00850EBC">
        <w:rPr>
          <w:rFonts w:ascii="Book Antiqua" w:eastAsia="Times New Roman" w:hAnsi="Book Antiqua" w:cs="Arial"/>
          <w:b/>
          <w:i/>
          <w:sz w:val="24"/>
          <w:szCs w:val="24"/>
        </w:rPr>
        <w:t xml:space="preserve"> </w:t>
      </w:r>
      <w:r>
        <w:rPr>
          <w:rFonts w:ascii="Book Antiqua" w:eastAsia="Times New Roman" w:hAnsi="Book Antiqua" w:cs="Arial"/>
          <w:b/>
          <w:sz w:val="24"/>
          <w:szCs w:val="24"/>
        </w:rPr>
        <w:t xml:space="preserve"> </w:t>
      </w:r>
      <w:r>
        <w:rPr>
          <w:rFonts w:ascii="Book Antiqua" w:eastAsia="Times New Roman" w:hAnsi="Book Antiqua" w:cs="Arial"/>
          <w:sz w:val="24"/>
          <w:szCs w:val="24"/>
        </w:rPr>
        <w:t xml:space="preserve">La Dirección Nacional de Donación y Trasplante de Órganos tendrá la siguiente estructura: </w:t>
      </w:r>
    </w:p>
    <w:p w:rsidR="00FC75C2"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Un Consejo Directivo</w:t>
      </w:r>
    </w:p>
    <w:p w:rsidR="00FC75C2"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Un Gerente General</w:t>
      </w:r>
    </w:p>
    <w:p w:rsidR="00FC75C2"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Una secretaria general</w:t>
      </w:r>
    </w:p>
    <w:p w:rsidR="00FC75C2"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Un Consejo de Red</w:t>
      </w:r>
    </w:p>
    <w:p w:rsidR="00FC75C2"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Un Comité de ética e investigación</w:t>
      </w:r>
    </w:p>
    <w:p w:rsidR="00FC75C2" w:rsidRPr="00500FEF" w:rsidRDefault="00FC75C2" w:rsidP="00FC75C2">
      <w:pPr>
        <w:pStyle w:val="Prrafodelista"/>
        <w:numPr>
          <w:ilvl w:val="0"/>
          <w:numId w:val="13"/>
        </w:numPr>
        <w:spacing w:before="100" w:beforeAutospacing="1" w:after="100" w:afterAutospacing="1" w:line="360" w:lineRule="auto"/>
        <w:jc w:val="both"/>
        <w:rPr>
          <w:rFonts w:ascii="Book Antiqua" w:eastAsia="Times New Roman" w:hAnsi="Book Antiqua" w:cs="Arial"/>
          <w:sz w:val="24"/>
          <w:szCs w:val="24"/>
        </w:rPr>
      </w:pPr>
      <w:r w:rsidRPr="0088130D">
        <w:rPr>
          <w:rFonts w:ascii="Book Antiqua" w:eastAsia="Times New Roman" w:hAnsi="Book Antiqua" w:cs="Arial"/>
          <w:sz w:val="24"/>
          <w:szCs w:val="24"/>
        </w:rPr>
        <w:t xml:space="preserve"> </w:t>
      </w:r>
      <w:r>
        <w:rPr>
          <w:rFonts w:ascii="Book Antiqua" w:eastAsia="Times New Roman" w:hAnsi="Book Antiqua" w:cs="Arial"/>
          <w:sz w:val="24"/>
          <w:szCs w:val="24"/>
        </w:rPr>
        <w:t>Seis subdirecciones: Dirección de Información, Dirección de Promoción para la Donación y el Trasplante, Dirección de Biovigilancia, Dirección de Operación de la Red, Dirección de vigilancia</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FC5716">
        <w:rPr>
          <w:rFonts w:ascii="Book Antiqua" w:eastAsia="Times New Roman" w:hAnsi="Book Antiqua" w:cs="Arial"/>
          <w:b/>
          <w:sz w:val="24"/>
          <w:szCs w:val="24"/>
        </w:rPr>
        <w:t>Parágrafo</w:t>
      </w:r>
      <w:r>
        <w:rPr>
          <w:rFonts w:ascii="Book Antiqua" w:eastAsia="Times New Roman" w:hAnsi="Book Antiqua" w:cs="Arial"/>
          <w:b/>
          <w:sz w:val="24"/>
          <w:szCs w:val="24"/>
        </w:rPr>
        <w:t xml:space="preserve"> 1.</w:t>
      </w:r>
      <w:r w:rsidRPr="00FC5716">
        <w:rPr>
          <w:rFonts w:ascii="Book Antiqua" w:eastAsia="Times New Roman" w:hAnsi="Book Antiqua" w:cs="Arial"/>
          <w:sz w:val="24"/>
          <w:szCs w:val="24"/>
        </w:rPr>
        <w:t xml:space="preserve"> El Ministerio de Salud reglamentará las funciones </w:t>
      </w:r>
      <w:r>
        <w:rPr>
          <w:rFonts w:ascii="Book Antiqua" w:eastAsia="Times New Roman" w:hAnsi="Book Antiqua" w:cs="Arial"/>
          <w:sz w:val="24"/>
          <w:szCs w:val="24"/>
        </w:rPr>
        <w:t>de la estructura general de la Dirección Nacional de Donación y Trasplante de Órganos en un periodo no mayor a los (6) meses de la promulgación de esta ley.</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FC5716">
        <w:rPr>
          <w:rFonts w:ascii="Book Antiqua" w:eastAsia="Times New Roman" w:hAnsi="Book Antiqua" w:cs="Arial"/>
          <w:b/>
          <w:sz w:val="24"/>
          <w:szCs w:val="24"/>
        </w:rPr>
        <w:lastRenderedPageBreak/>
        <w:t>Parágrafo</w:t>
      </w:r>
      <w:r>
        <w:rPr>
          <w:rFonts w:ascii="Book Antiqua" w:eastAsia="Times New Roman" w:hAnsi="Book Antiqua" w:cs="Arial"/>
          <w:b/>
          <w:sz w:val="24"/>
          <w:szCs w:val="24"/>
        </w:rPr>
        <w:t xml:space="preserve"> 2.</w:t>
      </w:r>
      <w:r>
        <w:rPr>
          <w:rFonts w:ascii="Book Antiqua" w:eastAsia="Times New Roman" w:hAnsi="Book Antiqua" w:cs="Arial"/>
          <w:sz w:val="24"/>
          <w:szCs w:val="24"/>
        </w:rPr>
        <w:t xml:space="preserve"> El gerente General </w:t>
      </w:r>
      <w:r w:rsidRPr="00500FEF">
        <w:rPr>
          <w:rFonts w:ascii="Book Antiqua" w:eastAsia="Times New Roman" w:hAnsi="Book Antiqua" w:cs="Arial"/>
          <w:sz w:val="24"/>
          <w:szCs w:val="24"/>
        </w:rPr>
        <w:t>de acuerdo con la figura seleccionada para la creación de la entidad, deberá ser un profesional del área de la salud especializado con experiencia de más de 10 años en el tema, el cual será nombrado por el presidente de la república o</w:t>
      </w:r>
      <w:r>
        <w:rPr>
          <w:rFonts w:ascii="Book Antiqua" w:eastAsia="Times New Roman" w:hAnsi="Book Antiqua" w:cs="Arial"/>
          <w:sz w:val="24"/>
          <w:szCs w:val="24"/>
        </w:rPr>
        <w:t xml:space="preserve"> por el Consejo Directivo según lo establezca el Ministerio de Salud.</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Artículo 4</w:t>
      </w:r>
      <w:r w:rsidRPr="00850EBC">
        <w:rPr>
          <w:rFonts w:ascii="Book Antiqua" w:eastAsia="Times New Roman" w:hAnsi="Book Antiqua" w:cs="Arial"/>
          <w:b/>
          <w:sz w:val="24"/>
          <w:szCs w:val="24"/>
        </w:rPr>
        <w:t>.</w:t>
      </w:r>
      <w:r>
        <w:rPr>
          <w:rFonts w:ascii="Book Antiqua" w:eastAsia="Times New Roman" w:hAnsi="Book Antiqua" w:cs="Arial"/>
          <w:b/>
          <w:sz w:val="24"/>
          <w:szCs w:val="24"/>
        </w:rPr>
        <w:t xml:space="preserve"> </w:t>
      </w:r>
      <w:r w:rsidRPr="009E7CFF">
        <w:rPr>
          <w:rFonts w:ascii="Book Antiqua" w:eastAsia="Times New Roman" w:hAnsi="Book Antiqua" w:cs="Arial"/>
          <w:b/>
          <w:sz w:val="24"/>
          <w:szCs w:val="24"/>
        </w:rPr>
        <w:t>Red de Donación y Trasplantes de Órganos y Tejidos</w:t>
      </w:r>
      <w:r>
        <w:rPr>
          <w:rFonts w:ascii="Book Antiqua" w:eastAsia="Times New Roman" w:hAnsi="Book Antiqua" w:cs="Arial"/>
          <w:b/>
          <w:sz w:val="24"/>
          <w:szCs w:val="24"/>
        </w:rPr>
        <w:t xml:space="preserve">. </w:t>
      </w:r>
      <w:r>
        <w:rPr>
          <w:rFonts w:ascii="Book Antiqua" w:eastAsia="Times New Roman" w:hAnsi="Book Antiqua" w:cs="Arial"/>
          <w:sz w:val="24"/>
          <w:szCs w:val="24"/>
        </w:rPr>
        <w:t>Las funciones de la R</w:t>
      </w:r>
      <w:r w:rsidRPr="003111D9">
        <w:rPr>
          <w:rFonts w:ascii="Book Antiqua" w:eastAsia="Times New Roman" w:hAnsi="Book Antiqua" w:cs="Arial"/>
          <w:sz w:val="24"/>
          <w:szCs w:val="24"/>
        </w:rPr>
        <w:t>ed</w:t>
      </w:r>
      <w:r w:rsidRPr="009E7CFF">
        <w:rPr>
          <w:rFonts w:ascii="Book Antiqua" w:eastAsia="Times New Roman" w:hAnsi="Book Antiqua" w:cs="Arial"/>
          <w:sz w:val="24"/>
          <w:szCs w:val="24"/>
        </w:rPr>
        <w:t xml:space="preserve"> de Donación y Trasplantes de Órganos y Tejidos</w:t>
      </w:r>
      <w:r w:rsidRPr="003111D9">
        <w:rPr>
          <w:rFonts w:ascii="Book Antiqua" w:eastAsia="Times New Roman" w:hAnsi="Book Antiqua" w:cs="Arial"/>
          <w:sz w:val="24"/>
          <w:szCs w:val="24"/>
        </w:rPr>
        <w:t xml:space="preserve"> a nivel regional</w:t>
      </w:r>
      <w:r>
        <w:rPr>
          <w:rFonts w:ascii="Book Antiqua" w:eastAsia="Times New Roman" w:hAnsi="Book Antiqua" w:cs="Arial"/>
          <w:sz w:val="24"/>
          <w:szCs w:val="24"/>
        </w:rPr>
        <w:t xml:space="preserve"> y territorial</w:t>
      </w:r>
      <w:r w:rsidRPr="003111D9">
        <w:rPr>
          <w:rFonts w:ascii="Book Antiqua" w:eastAsia="Times New Roman" w:hAnsi="Book Antiqua" w:cs="Arial"/>
          <w:sz w:val="24"/>
          <w:szCs w:val="24"/>
        </w:rPr>
        <w:t xml:space="preserve"> serán definidas por la Dirección Nacional de Donación y Trasplante de Órganos en un periodo no mayor a (6) meses desde la instauración de la dirección administrativa.</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500FEF">
        <w:rPr>
          <w:rFonts w:ascii="Book Antiqua" w:eastAsia="Times New Roman" w:hAnsi="Book Antiqua" w:cs="Arial"/>
          <w:sz w:val="24"/>
          <w:szCs w:val="24"/>
        </w:rPr>
        <w:t xml:space="preserve">El financiamiento del nivel territorial está cubierto con las competencias que ya tienen las secretarias de salud. </w:t>
      </w:r>
      <w:r>
        <w:rPr>
          <w:rFonts w:ascii="Book Antiqua" w:eastAsia="Times New Roman" w:hAnsi="Book Antiqua" w:cs="Arial"/>
          <w:sz w:val="24"/>
          <w:szCs w:val="24"/>
        </w:rPr>
        <w:t>E</w:t>
      </w:r>
      <w:r w:rsidRPr="00500FEF">
        <w:rPr>
          <w:rFonts w:ascii="Book Antiqua" w:eastAsia="Times New Roman" w:hAnsi="Book Antiqua" w:cs="Arial"/>
          <w:sz w:val="24"/>
          <w:szCs w:val="24"/>
        </w:rPr>
        <w:t xml:space="preserve">l ente territorial no tendrá que disponer recursos para su funcionamiento </w:t>
      </w:r>
      <w:r>
        <w:rPr>
          <w:rFonts w:ascii="Book Antiqua" w:eastAsia="Times New Roman" w:hAnsi="Book Antiqua" w:cs="Arial"/>
          <w:sz w:val="24"/>
          <w:szCs w:val="24"/>
        </w:rPr>
        <w:t>dado que será asumida desde la dirección administrativa nacional.</w:t>
      </w:r>
    </w:p>
    <w:p w:rsidR="00FC75C2" w:rsidRPr="009E7CFF" w:rsidRDefault="00FC75C2" w:rsidP="00FC75C2">
      <w:pPr>
        <w:pStyle w:val="Sinespaciado"/>
        <w:jc w:val="center"/>
        <w:rPr>
          <w:rFonts w:ascii="Book Antiqua" w:hAnsi="Book Antiqua"/>
          <w:b/>
          <w:sz w:val="24"/>
          <w:szCs w:val="24"/>
        </w:rPr>
      </w:pPr>
      <w:r w:rsidRPr="009E7CFF">
        <w:rPr>
          <w:rFonts w:ascii="Book Antiqua" w:hAnsi="Book Antiqua"/>
          <w:b/>
          <w:sz w:val="24"/>
          <w:szCs w:val="24"/>
        </w:rPr>
        <w:t>Capitulo II</w:t>
      </w:r>
    </w:p>
    <w:p w:rsidR="00FC75C2" w:rsidRPr="009E7CFF" w:rsidRDefault="00FC75C2" w:rsidP="00FC75C2">
      <w:pPr>
        <w:pStyle w:val="Sinespaciado"/>
        <w:jc w:val="center"/>
        <w:rPr>
          <w:rFonts w:ascii="Book Antiqua" w:hAnsi="Book Antiqua"/>
          <w:b/>
          <w:sz w:val="24"/>
          <w:szCs w:val="24"/>
        </w:rPr>
      </w:pPr>
      <w:r>
        <w:rPr>
          <w:rFonts w:ascii="Book Antiqua" w:hAnsi="Book Antiqua"/>
          <w:b/>
          <w:sz w:val="24"/>
          <w:szCs w:val="24"/>
        </w:rPr>
        <w:t>FINANCIONACIÓ</w:t>
      </w:r>
      <w:r w:rsidRPr="009E7CFF">
        <w:rPr>
          <w:rFonts w:ascii="Book Antiqua" w:hAnsi="Book Antiqua"/>
          <w:b/>
          <w:sz w:val="24"/>
          <w:szCs w:val="24"/>
        </w:rPr>
        <w:t>N</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850EBC">
        <w:rPr>
          <w:rFonts w:ascii="Book Antiqua" w:eastAsia="Times New Roman" w:hAnsi="Book Antiqua" w:cs="Arial"/>
          <w:b/>
          <w:sz w:val="24"/>
          <w:szCs w:val="24"/>
        </w:rPr>
        <w:t xml:space="preserve">Artículo </w:t>
      </w:r>
      <w:r>
        <w:rPr>
          <w:rFonts w:ascii="Book Antiqua" w:eastAsia="Times New Roman" w:hAnsi="Book Antiqua" w:cs="Arial"/>
          <w:b/>
          <w:sz w:val="24"/>
          <w:szCs w:val="24"/>
        </w:rPr>
        <w:t>5</w:t>
      </w:r>
      <w:r w:rsidRPr="00850EBC">
        <w:rPr>
          <w:rFonts w:ascii="Book Antiqua" w:eastAsia="Times New Roman" w:hAnsi="Book Antiqua" w:cs="Arial"/>
          <w:b/>
          <w:sz w:val="24"/>
          <w:szCs w:val="24"/>
        </w:rPr>
        <w:t>.</w:t>
      </w:r>
      <w:r>
        <w:rPr>
          <w:rFonts w:ascii="Book Antiqua" w:eastAsia="Times New Roman" w:hAnsi="Book Antiqua" w:cs="Arial"/>
          <w:b/>
          <w:sz w:val="24"/>
          <w:szCs w:val="24"/>
        </w:rPr>
        <w:t xml:space="preserve"> Financiación de la Dirección Nacional.</w:t>
      </w:r>
      <w:r w:rsidRPr="00850EBC">
        <w:rPr>
          <w:rFonts w:ascii="Book Antiqua" w:eastAsia="Times New Roman" w:hAnsi="Book Antiqua" w:cs="Arial"/>
          <w:b/>
          <w:i/>
          <w:sz w:val="24"/>
          <w:szCs w:val="24"/>
        </w:rPr>
        <w:t xml:space="preserve"> </w:t>
      </w:r>
      <w:r>
        <w:rPr>
          <w:rFonts w:ascii="Book Antiqua" w:eastAsia="Times New Roman" w:hAnsi="Book Antiqua" w:cs="Arial"/>
          <w:b/>
          <w:sz w:val="24"/>
          <w:szCs w:val="24"/>
        </w:rPr>
        <w:t xml:space="preserve"> </w:t>
      </w:r>
      <w:r w:rsidRPr="009E7CFF">
        <w:rPr>
          <w:rFonts w:ascii="Book Antiqua" w:eastAsia="Times New Roman" w:hAnsi="Book Antiqua" w:cs="Arial"/>
          <w:sz w:val="24"/>
          <w:szCs w:val="24"/>
        </w:rPr>
        <w:t xml:space="preserve">La </w:t>
      </w:r>
      <w:r w:rsidRPr="002707CE">
        <w:rPr>
          <w:rFonts w:ascii="Book Antiqua" w:eastAsia="Times New Roman" w:hAnsi="Book Antiqua" w:cs="Arial"/>
          <w:sz w:val="24"/>
          <w:szCs w:val="24"/>
        </w:rPr>
        <w:t>Dirección Nacional de</w:t>
      </w:r>
      <w:r>
        <w:rPr>
          <w:rFonts w:ascii="Book Antiqua" w:eastAsia="Times New Roman" w:hAnsi="Book Antiqua" w:cs="Arial"/>
          <w:sz w:val="24"/>
          <w:szCs w:val="24"/>
        </w:rPr>
        <w:t xml:space="preserve"> Donación y</w:t>
      </w:r>
      <w:r w:rsidRPr="002707CE">
        <w:rPr>
          <w:rFonts w:ascii="Book Antiqua" w:eastAsia="Times New Roman" w:hAnsi="Book Antiqua" w:cs="Arial"/>
          <w:sz w:val="24"/>
          <w:szCs w:val="24"/>
        </w:rPr>
        <w:t xml:space="preserve"> Trasplante de</w:t>
      </w:r>
      <w:r>
        <w:rPr>
          <w:rFonts w:ascii="Book Antiqua" w:eastAsia="Times New Roman" w:hAnsi="Book Antiqua" w:cs="Arial"/>
          <w:sz w:val="24"/>
          <w:szCs w:val="24"/>
        </w:rPr>
        <w:t xml:space="preserve"> Órganos, como Departamento Administrativo tendrá una financiación según lo establecido en la </w:t>
      </w:r>
      <w:r w:rsidRPr="00500FEF">
        <w:rPr>
          <w:rFonts w:ascii="Book Antiqua" w:eastAsia="Times New Roman" w:hAnsi="Book Antiqua" w:cs="Arial"/>
          <w:sz w:val="24"/>
          <w:szCs w:val="24"/>
        </w:rPr>
        <w:t>Ley 489 de 1998</w:t>
      </w:r>
      <w:r>
        <w:rPr>
          <w:rFonts w:ascii="Book Antiqua" w:eastAsia="Times New Roman" w:hAnsi="Book Antiqua" w:cs="Arial"/>
          <w:sz w:val="24"/>
          <w:szCs w:val="24"/>
        </w:rPr>
        <w:t xml:space="preserve">. De igual manera los procesos de Donación y Trasplante de órganos obtendrán recursos adicionales de: </w:t>
      </w:r>
    </w:p>
    <w:p w:rsidR="00FC75C2" w:rsidRPr="00500FEF" w:rsidRDefault="00FC75C2" w:rsidP="00FC75C2">
      <w:pPr>
        <w:pStyle w:val="Prrafodelista"/>
        <w:numPr>
          <w:ilvl w:val="0"/>
          <w:numId w:val="14"/>
        </w:numPr>
        <w:spacing w:before="100" w:beforeAutospacing="1" w:after="100" w:afterAutospacing="1" w:line="360" w:lineRule="auto"/>
        <w:jc w:val="both"/>
        <w:rPr>
          <w:rFonts w:ascii="Book Antiqua" w:eastAsia="Times New Roman" w:hAnsi="Book Antiqua" w:cs="Arial"/>
          <w:sz w:val="24"/>
          <w:szCs w:val="24"/>
        </w:rPr>
      </w:pPr>
      <w:r w:rsidRPr="00500FEF">
        <w:rPr>
          <w:rFonts w:ascii="Book Antiqua" w:eastAsia="Times New Roman" w:hAnsi="Book Antiqua" w:cs="Arial"/>
          <w:sz w:val="24"/>
          <w:szCs w:val="24"/>
        </w:rPr>
        <w:t xml:space="preserve">Un porcentaje de las rentas cedidas con destinación al sector salud; consumo de licores y, explotación del monopolio de juegos de suerte y azar. </w:t>
      </w:r>
    </w:p>
    <w:p w:rsidR="00FC75C2" w:rsidRPr="00500FEF" w:rsidRDefault="00FC75C2" w:rsidP="00FC75C2">
      <w:pPr>
        <w:pStyle w:val="Prrafodelista"/>
        <w:numPr>
          <w:ilvl w:val="0"/>
          <w:numId w:val="14"/>
        </w:numPr>
        <w:spacing w:before="100" w:beforeAutospacing="1" w:after="100" w:afterAutospacing="1" w:line="360" w:lineRule="auto"/>
        <w:jc w:val="both"/>
        <w:rPr>
          <w:rFonts w:ascii="Book Antiqua" w:eastAsia="Times New Roman" w:hAnsi="Book Antiqua" w:cs="Arial"/>
          <w:sz w:val="24"/>
          <w:szCs w:val="24"/>
        </w:rPr>
      </w:pPr>
      <w:r w:rsidRPr="00500FEF">
        <w:rPr>
          <w:rFonts w:ascii="Book Antiqua" w:eastAsia="Times New Roman" w:hAnsi="Book Antiqua" w:cs="Arial"/>
          <w:sz w:val="24"/>
          <w:szCs w:val="24"/>
        </w:rPr>
        <w:t xml:space="preserve">Recursos propios de la nación </w:t>
      </w:r>
    </w:p>
    <w:p w:rsidR="00FC75C2" w:rsidRDefault="00FC75C2" w:rsidP="00FC75C2">
      <w:pPr>
        <w:pStyle w:val="Prrafodelista"/>
        <w:numPr>
          <w:ilvl w:val="0"/>
          <w:numId w:val="14"/>
        </w:numPr>
        <w:spacing w:before="100" w:beforeAutospacing="1" w:after="100" w:afterAutospacing="1" w:line="360" w:lineRule="auto"/>
        <w:jc w:val="both"/>
        <w:rPr>
          <w:rFonts w:ascii="Book Antiqua" w:eastAsia="Times New Roman" w:hAnsi="Book Antiqua" w:cs="Arial"/>
          <w:sz w:val="24"/>
          <w:szCs w:val="24"/>
        </w:rPr>
      </w:pPr>
      <w:r w:rsidRPr="00500FEF">
        <w:rPr>
          <w:rFonts w:ascii="Book Antiqua" w:eastAsia="Times New Roman" w:hAnsi="Book Antiqua" w:cs="Arial"/>
          <w:sz w:val="24"/>
          <w:szCs w:val="24"/>
        </w:rPr>
        <w:t>Recursos</w:t>
      </w:r>
      <w:r>
        <w:rPr>
          <w:rFonts w:ascii="Book Antiqua" w:eastAsia="Times New Roman" w:hAnsi="Book Antiqua" w:cs="Arial"/>
          <w:sz w:val="24"/>
          <w:szCs w:val="24"/>
        </w:rPr>
        <w:t xml:space="preserve"> propios a través de convenios y </w:t>
      </w:r>
      <w:r w:rsidRPr="00500FEF">
        <w:rPr>
          <w:rFonts w:ascii="Book Antiqua" w:eastAsia="Times New Roman" w:hAnsi="Book Antiqua" w:cs="Arial"/>
          <w:sz w:val="24"/>
          <w:szCs w:val="24"/>
        </w:rPr>
        <w:t>proyectos de inversión</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lastRenderedPageBreak/>
        <w:t>El Ministerio de Salud y la Dirección Nacional de Donación y Trasplante de Órganos en un periodo no mayor a (6) meses realizará un estudio de financiación sobre los tres literales de este artículo y establecerá su ejecución.</w:t>
      </w:r>
    </w:p>
    <w:p w:rsidR="00FC75C2" w:rsidRPr="00D413F7"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Artículo 6. Sostenibilidad del sistema.</w:t>
      </w:r>
      <w:r>
        <w:rPr>
          <w:rFonts w:ascii="Book Antiqua" w:eastAsia="Times New Roman" w:hAnsi="Book Antiqua" w:cs="Arial"/>
          <w:sz w:val="24"/>
          <w:szCs w:val="24"/>
        </w:rPr>
        <w:t xml:space="preserve"> Los recursos obtenidos en materia de donación y trasplante de órganos y componentes anatómicos a nivel nacional se destinarán a la Dirección Nacional de Donación y Trasplante de Órganos </w:t>
      </w:r>
      <w:r w:rsidRPr="00D413F7">
        <w:rPr>
          <w:rFonts w:ascii="Book Antiqua" w:eastAsia="Times New Roman" w:hAnsi="Book Antiqua" w:cs="Arial"/>
          <w:sz w:val="24"/>
          <w:szCs w:val="24"/>
        </w:rPr>
        <w:t>quien se encarga</w:t>
      </w:r>
      <w:r>
        <w:rPr>
          <w:rFonts w:ascii="Book Antiqua" w:eastAsia="Times New Roman" w:hAnsi="Book Antiqua" w:cs="Arial"/>
          <w:sz w:val="24"/>
          <w:szCs w:val="24"/>
        </w:rPr>
        <w:t xml:space="preserve">rá de pagar los procesos efectivos </w:t>
      </w:r>
      <w:r w:rsidRPr="00D413F7">
        <w:rPr>
          <w:rFonts w:ascii="Book Antiqua" w:eastAsia="Times New Roman" w:hAnsi="Book Antiqua" w:cs="Arial"/>
          <w:sz w:val="24"/>
          <w:szCs w:val="24"/>
        </w:rPr>
        <w:t>a las IPS generadoras.</w:t>
      </w:r>
      <w:r>
        <w:rPr>
          <w:rFonts w:ascii="Book Antiqua" w:eastAsia="Times New Roman" w:hAnsi="Book Antiqua" w:cs="Arial"/>
          <w:sz w:val="24"/>
          <w:szCs w:val="24"/>
        </w:rPr>
        <w:t xml:space="preserve"> De igual manera, será función de la Dirección Nacional establecer en rubros separados los ingresos obtenidos por donación y por trasplante. La Dirección Nacional reglamentará la estructura de pagos y la eficiencia de los mismos.</w:t>
      </w:r>
    </w:p>
    <w:p w:rsidR="00FC75C2" w:rsidRPr="002707CE"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850EBC">
        <w:rPr>
          <w:rFonts w:ascii="Book Antiqua" w:eastAsia="Times New Roman" w:hAnsi="Book Antiqua" w:cs="Arial"/>
          <w:b/>
          <w:sz w:val="24"/>
          <w:szCs w:val="24"/>
        </w:rPr>
        <w:t>A</w:t>
      </w:r>
      <w:r>
        <w:rPr>
          <w:rFonts w:ascii="Book Antiqua" w:eastAsia="Times New Roman" w:hAnsi="Book Antiqua" w:cs="Arial"/>
          <w:b/>
          <w:sz w:val="24"/>
          <w:szCs w:val="24"/>
        </w:rPr>
        <w:t>rtículo 7</w:t>
      </w:r>
      <w:r w:rsidRPr="00850EBC">
        <w:rPr>
          <w:rFonts w:ascii="Book Antiqua" w:eastAsia="Times New Roman" w:hAnsi="Book Antiqua" w:cs="Arial"/>
          <w:b/>
          <w:sz w:val="24"/>
          <w:szCs w:val="24"/>
        </w:rPr>
        <w:t>.</w:t>
      </w:r>
      <w:r>
        <w:rPr>
          <w:rFonts w:ascii="Book Antiqua" w:eastAsia="Times New Roman" w:hAnsi="Book Antiqua" w:cs="Arial"/>
          <w:b/>
          <w:sz w:val="24"/>
          <w:szCs w:val="24"/>
        </w:rPr>
        <w:t xml:space="preserve"> Sistema de información nacional.</w:t>
      </w:r>
      <w:r w:rsidRPr="00850EBC">
        <w:rPr>
          <w:rFonts w:ascii="Book Antiqua" w:eastAsia="Times New Roman" w:hAnsi="Book Antiqua" w:cs="Arial"/>
          <w:b/>
          <w:i/>
          <w:sz w:val="24"/>
          <w:szCs w:val="24"/>
        </w:rPr>
        <w:t xml:space="preserve"> </w:t>
      </w:r>
      <w:r w:rsidRPr="00850EBC">
        <w:rPr>
          <w:rFonts w:ascii="Book Antiqua" w:eastAsia="Times New Roman" w:hAnsi="Book Antiqua" w:cs="Arial"/>
          <w:b/>
          <w:sz w:val="24"/>
          <w:szCs w:val="24"/>
        </w:rPr>
        <w:t xml:space="preserve"> </w:t>
      </w:r>
      <w:r w:rsidRPr="002707CE">
        <w:rPr>
          <w:rFonts w:ascii="Book Antiqua" w:eastAsia="Times New Roman" w:hAnsi="Book Antiqua" w:cs="Arial"/>
          <w:sz w:val="24"/>
          <w:szCs w:val="24"/>
        </w:rPr>
        <w:t>La Dirección Nacional de Trasplante de Órganos diseñará un sistema de información con tecnología adecuada que permita integrar las bases de datos del sistema nacional de trasplante de órganos.</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sidRPr="002707CE">
        <w:rPr>
          <w:rFonts w:ascii="Book Antiqua" w:eastAsia="Times New Roman" w:hAnsi="Book Antiqua" w:cs="Arial"/>
          <w:sz w:val="24"/>
          <w:szCs w:val="24"/>
        </w:rPr>
        <w:t xml:space="preserve">El sistema de información </w:t>
      </w:r>
      <w:r>
        <w:rPr>
          <w:rFonts w:ascii="Book Antiqua" w:eastAsia="Times New Roman" w:hAnsi="Book Antiqua" w:cs="Arial"/>
          <w:sz w:val="24"/>
          <w:szCs w:val="24"/>
        </w:rPr>
        <w:t>será</w:t>
      </w:r>
      <w:r w:rsidRPr="002707CE">
        <w:rPr>
          <w:rFonts w:ascii="Book Antiqua" w:eastAsia="Times New Roman" w:hAnsi="Book Antiqua" w:cs="Arial"/>
          <w:sz w:val="24"/>
          <w:szCs w:val="24"/>
        </w:rPr>
        <w:t xml:space="preserve"> un software al cual tendrán acceso las Instituciones Prestadoras de Salud, los Bancos de Tejidos y Médula Ósea, el Ministerio de Salud Protección Social</w:t>
      </w:r>
      <w:r>
        <w:rPr>
          <w:rFonts w:ascii="Book Antiqua" w:eastAsia="Times New Roman" w:hAnsi="Book Antiqua" w:cs="Arial"/>
          <w:sz w:val="24"/>
          <w:szCs w:val="24"/>
        </w:rPr>
        <w:t>,</w:t>
      </w:r>
      <w:r w:rsidRPr="005A7D3A">
        <w:t xml:space="preserve"> </w:t>
      </w:r>
      <w:r w:rsidRPr="005A7D3A">
        <w:rPr>
          <w:rFonts w:ascii="Book Antiqua" w:eastAsia="Times New Roman" w:hAnsi="Book Antiqua" w:cs="Arial"/>
          <w:sz w:val="24"/>
          <w:szCs w:val="24"/>
        </w:rPr>
        <w:t>Instituto Nacional de Salud</w:t>
      </w:r>
      <w:r>
        <w:rPr>
          <w:rFonts w:ascii="Book Antiqua" w:eastAsia="Times New Roman" w:hAnsi="Book Antiqua" w:cs="Arial"/>
          <w:sz w:val="24"/>
          <w:szCs w:val="24"/>
        </w:rPr>
        <w:t>, y todos los que la Dirección Nacional de Trasplante de Órganos considere pertinente.</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sz w:val="24"/>
          <w:szCs w:val="24"/>
        </w:rPr>
        <w:t>El sistema de información deberá proveer información inmediata y actualizada de: d</w:t>
      </w:r>
      <w:r w:rsidRPr="005A7D3A">
        <w:rPr>
          <w:rFonts w:ascii="Book Antiqua" w:eastAsia="Times New Roman" w:hAnsi="Book Antiqua" w:cs="Arial"/>
          <w:sz w:val="24"/>
          <w:szCs w:val="24"/>
        </w:rPr>
        <w:t>onantes efectivos</w:t>
      </w:r>
      <w:r>
        <w:rPr>
          <w:rFonts w:ascii="Book Antiqua" w:eastAsia="Times New Roman" w:hAnsi="Book Antiqua" w:cs="Arial"/>
          <w:sz w:val="24"/>
          <w:szCs w:val="24"/>
        </w:rPr>
        <w:t>, vivos y potenciales; r</w:t>
      </w:r>
      <w:r w:rsidRPr="005A7D3A">
        <w:rPr>
          <w:rFonts w:ascii="Book Antiqua" w:eastAsia="Times New Roman" w:hAnsi="Book Antiqua" w:cs="Arial"/>
          <w:sz w:val="24"/>
          <w:szCs w:val="24"/>
        </w:rPr>
        <w:t>eceptores potenciales</w:t>
      </w:r>
      <w:r>
        <w:rPr>
          <w:rFonts w:ascii="Book Antiqua" w:eastAsia="Times New Roman" w:hAnsi="Book Antiqua" w:cs="Arial"/>
          <w:sz w:val="24"/>
          <w:szCs w:val="24"/>
        </w:rPr>
        <w:t xml:space="preserve"> y efectivos, al igual que el monitoreo después del trasplante. De igual manera, deberá tener la relación de órganos reportados y órganos rescatados.</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p>
    <w:p w:rsidR="00FC75C2" w:rsidRPr="009E7CFF" w:rsidRDefault="00FC75C2" w:rsidP="00FC75C2">
      <w:pPr>
        <w:pStyle w:val="Sinespaciado"/>
        <w:jc w:val="center"/>
        <w:rPr>
          <w:rFonts w:ascii="Book Antiqua" w:hAnsi="Book Antiqua"/>
          <w:b/>
          <w:sz w:val="24"/>
          <w:szCs w:val="24"/>
        </w:rPr>
      </w:pPr>
      <w:r w:rsidRPr="009E7CFF">
        <w:rPr>
          <w:rFonts w:ascii="Book Antiqua" w:hAnsi="Book Antiqua"/>
          <w:b/>
          <w:sz w:val="24"/>
          <w:szCs w:val="24"/>
        </w:rPr>
        <w:lastRenderedPageBreak/>
        <w:t>Capitulo II</w:t>
      </w:r>
    </w:p>
    <w:p w:rsidR="00FC75C2" w:rsidRPr="00FC75C2" w:rsidRDefault="00FC75C2" w:rsidP="00FC75C2">
      <w:pPr>
        <w:pStyle w:val="Sinespaciado"/>
        <w:jc w:val="center"/>
        <w:rPr>
          <w:rFonts w:ascii="Book Antiqua" w:hAnsi="Book Antiqua"/>
          <w:b/>
          <w:sz w:val="24"/>
          <w:szCs w:val="24"/>
        </w:rPr>
      </w:pPr>
      <w:r>
        <w:rPr>
          <w:rFonts w:ascii="Book Antiqua" w:hAnsi="Book Antiqua"/>
          <w:b/>
          <w:sz w:val="24"/>
          <w:szCs w:val="24"/>
        </w:rPr>
        <w:t>BENEFICIOS DE DONACIÓN</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 xml:space="preserve">Artículo 8. Beneficios IPS por investigación. </w:t>
      </w:r>
      <w:r w:rsidRPr="00964996">
        <w:rPr>
          <w:rFonts w:ascii="Book Antiqua" w:eastAsia="Times New Roman" w:hAnsi="Book Antiqua" w:cs="Arial"/>
          <w:sz w:val="24"/>
          <w:szCs w:val="24"/>
        </w:rPr>
        <w:t>Las Instituciones Pre</w:t>
      </w:r>
      <w:r>
        <w:rPr>
          <w:rFonts w:ascii="Book Antiqua" w:eastAsia="Times New Roman" w:hAnsi="Book Antiqua" w:cs="Arial"/>
          <w:sz w:val="24"/>
          <w:szCs w:val="24"/>
        </w:rPr>
        <w:t>stadoras de Servicios de Salud (IPS)</w:t>
      </w:r>
      <w:r w:rsidRPr="00964996">
        <w:rPr>
          <w:rFonts w:ascii="Book Antiqua" w:eastAsia="Times New Roman" w:hAnsi="Book Antiqua" w:cs="Arial"/>
          <w:sz w:val="24"/>
          <w:szCs w:val="24"/>
        </w:rPr>
        <w:t xml:space="preserve"> habilitadas</w:t>
      </w:r>
      <w:r>
        <w:rPr>
          <w:rFonts w:ascii="Book Antiqua" w:eastAsia="Times New Roman" w:hAnsi="Book Antiqua" w:cs="Arial"/>
          <w:sz w:val="24"/>
          <w:szCs w:val="24"/>
        </w:rPr>
        <w:t xml:space="preserve"> con programas de trasplante de órganos que implementen programas de investigación científica para la efectividad en los procesos de trasplante de órganos o que adquieran capital físico para el mismo tendrán un descuento tributario hasta del 10% en el impuesto de renta. El Ministerio de Salud reglamentará los beneficios de este artículo.</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 xml:space="preserve">Artículo 9. Beneficios IPS por donantes potenciales </w:t>
      </w:r>
      <w:r w:rsidRPr="00964996">
        <w:rPr>
          <w:rFonts w:ascii="Book Antiqua" w:eastAsia="Times New Roman" w:hAnsi="Book Antiqua" w:cs="Arial"/>
          <w:sz w:val="24"/>
          <w:szCs w:val="24"/>
        </w:rPr>
        <w:t>Las Instituciones Pre</w:t>
      </w:r>
      <w:r>
        <w:rPr>
          <w:rFonts w:ascii="Book Antiqua" w:eastAsia="Times New Roman" w:hAnsi="Book Antiqua" w:cs="Arial"/>
          <w:sz w:val="24"/>
          <w:szCs w:val="24"/>
        </w:rPr>
        <w:t>stadoras de Servicios de Salud (IPS)</w:t>
      </w:r>
      <w:r w:rsidRPr="00964996">
        <w:rPr>
          <w:rFonts w:ascii="Book Antiqua" w:eastAsia="Times New Roman" w:hAnsi="Book Antiqua" w:cs="Arial"/>
          <w:sz w:val="24"/>
          <w:szCs w:val="24"/>
        </w:rPr>
        <w:t xml:space="preserve"> habilitadas</w:t>
      </w:r>
      <w:r>
        <w:rPr>
          <w:rFonts w:ascii="Book Antiqua" w:eastAsia="Times New Roman" w:hAnsi="Book Antiqua" w:cs="Arial"/>
          <w:sz w:val="24"/>
          <w:szCs w:val="24"/>
        </w:rPr>
        <w:t xml:space="preserve"> con programas de trasplante de órganos que reporten anualmente más donantes potenciales obtendrán un descuento tributario tendrán un descuento tributario hasta del 5% en el impuesto de renta.</w:t>
      </w:r>
      <w:r w:rsidRPr="00806C60">
        <w:rPr>
          <w:rFonts w:ascii="Book Antiqua" w:eastAsia="Times New Roman" w:hAnsi="Book Antiqua" w:cs="Arial"/>
          <w:sz w:val="24"/>
          <w:szCs w:val="24"/>
        </w:rPr>
        <w:t xml:space="preserve"> </w:t>
      </w:r>
      <w:r>
        <w:rPr>
          <w:rFonts w:ascii="Book Antiqua" w:eastAsia="Times New Roman" w:hAnsi="Book Antiqua" w:cs="Arial"/>
          <w:sz w:val="24"/>
          <w:szCs w:val="24"/>
        </w:rPr>
        <w:t>El ministerio de Salud reglamentará los beneficios de este artículo.</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 xml:space="preserve">Artículo 10. Beneficios donantes. </w:t>
      </w:r>
      <w:r>
        <w:rPr>
          <w:rFonts w:ascii="Book Antiqua" w:eastAsia="Times New Roman" w:hAnsi="Book Antiqua" w:cs="Arial"/>
          <w:sz w:val="24"/>
          <w:szCs w:val="24"/>
        </w:rPr>
        <w:t>Toda</w:t>
      </w:r>
      <w:r w:rsidRPr="00A77F40">
        <w:rPr>
          <w:rFonts w:ascii="Book Antiqua" w:eastAsia="Times New Roman" w:hAnsi="Book Antiqua" w:cs="Arial"/>
          <w:sz w:val="24"/>
          <w:szCs w:val="24"/>
        </w:rPr>
        <w:t xml:space="preserve"> persona</w:t>
      </w:r>
      <w:r>
        <w:rPr>
          <w:rFonts w:ascii="Book Antiqua" w:eastAsia="Times New Roman" w:hAnsi="Book Antiqua" w:cs="Arial"/>
          <w:sz w:val="24"/>
          <w:szCs w:val="24"/>
        </w:rPr>
        <w:t xml:space="preserve"> que bajo la reglamentación ejerza como donante vivo obtendrá el beneficio de un seguro de deceso, el cual cubrirá porcentaje del 50% de los gastos funerarios. El seguro será pagado por el Gobierno Nacional. De igual manera obtendrá otros beneficios establecidos por la Dirección Nacional de Donación y Trasplante de Órganos. </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 xml:space="preserve">Artículo 11. Libre escogencia.  </w:t>
      </w:r>
      <w:r>
        <w:rPr>
          <w:rFonts w:ascii="Book Antiqua" w:eastAsia="Times New Roman" w:hAnsi="Book Antiqua" w:cs="Arial"/>
          <w:sz w:val="24"/>
          <w:szCs w:val="24"/>
        </w:rPr>
        <w:t>El receptor del componente anatómico podrá seleccionar a libre escogencia el centro donde quiere realizarse el trasplante. La Dirección Nacional le proveerá de la información nacional sobre lugares autorizados.</w:t>
      </w:r>
    </w:p>
    <w:p w:rsidR="00FC75C2"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 xml:space="preserve">Artículo 12. Estudio nacional. </w:t>
      </w:r>
      <w:r w:rsidRPr="002679B8">
        <w:rPr>
          <w:rFonts w:ascii="Book Antiqua" w:eastAsia="Times New Roman" w:hAnsi="Book Antiqua" w:cs="Arial"/>
          <w:sz w:val="24"/>
          <w:szCs w:val="24"/>
        </w:rPr>
        <w:t xml:space="preserve">El ministerio de Salud y Protección Social junto la Dirección Nacional de </w:t>
      </w:r>
      <w:r>
        <w:rPr>
          <w:rFonts w:ascii="Book Antiqua" w:eastAsia="Times New Roman" w:hAnsi="Book Antiqua" w:cs="Arial"/>
          <w:sz w:val="24"/>
          <w:szCs w:val="24"/>
        </w:rPr>
        <w:t xml:space="preserve">Donación y </w:t>
      </w:r>
      <w:r w:rsidRPr="002679B8">
        <w:rPr>
          <w:rFonts w:ascii="Book Antiqua" w:eastAsia="Times New Roman" w:hAnsi="Book Antiqua" w:cs="Arial"/>
          <w:sz w:val="24"/>
          <w:szCs w:val="24"/>
        </w:rPr>
        <w:t xml:space="preserve">Trasplante de Órganos realizará un estudio social </w:t>
      </w:r>
      <w:r w:rsidRPr="002679B8">
        <w:rPr>
          <w:rFonts w:ascii="Book Antiqua" w:eastAsia="Times New Roman" w:hAnsi="Book Antiqua" w:cs="Arial"/>
          <w:sz w:val="24"/>
          <w:szCs w:val="24"/>
        </w:rPr>
        <w:lastRenderedPageBreak/>
        <w:t>sobre la efectividad de la reincorporación laboral, social y educativa de los pacientes trasplantados.</w:t>
      </w:r>
    </w:p>
    <w:p w:rsidR="00FC75C2" w:rsidRPr="002707CE" w:rsidRDefault="00FC75C2" w:rsidP="00FC75C2">
      <w:pPr>
        <w:spacing w:before="100" w:beforeAutospacing="1" w:after="100" w:afterAutospacing="1" w:line="360" w:lineRule="auto"/>
        <w:jc w:val="both"/>
        <w:rPr>
          <w:rFonts w:ascii="Book Antiqua" w:eastAsia="Times New Roman" w:hAnsi="Book Antiqua" w:cs="Arial"/>
          <w:sz w:val="24"/>
          <w:szCs w:val="24"/>
        </w:rPr>
      </w:pPr>
      <w:r>
        <w:rPr>
          <w:rFonts w:ascii="Book Antiqua" w:eastAsia="Times New Roman" w:hAnsi="Book Antiqua" w:cs="Arial"/>
          <w:b/>
          <w:sz w:val="24"/>
          <w:szCs w:val="24"/>
        </w:rPr>
        <w:t>Artículo 13</w:t>
      </w:r>
      <w:r w:rsidRPr="00CC0275">
        <w:rPr>
          <w:rFonts w:ascii="Book Antiqua" w:eastAsia="Times New Roman" w:hAnsi="Book Antiqua" w:cs="Arial"/>
          <w:b/>
          <w:sz w:val="24"/>
          <w:szCs w:val="24"/>
        </w:rPr>
        <w:t>.</w:t>
      </w:r>
      <w:r>
        <w:rPr>
          <w:rFonts w:ascii="Book Antiqua" w:eastAsia="Times New Roman" w:hAnsi="Book Antiqua" w:cs="Arial"/>
          <w:b/>
          <w:sz w:val="24"/>
          <w:szCs w:val="24"/>
        </w:rPr>
        <w:t xml:space="preserve"> Receptores.</w:t>
      </w:r>
      <w:r>
        <w:rPr>
          <w:rFonts w:ascii="Book Antiqua" w:eastAsia="Times New Roman" w:hAnsi="Book Antiqua" w:cs="Arial"/>
          <w:sz w:val="24"/>
          <w:szCs w:val="24"/>
        </w:rPr>
        <w:t xml:space="preserve"> Los criterios de distribución para los posibles receptores de los componentes anatómicos deberán ser reglamentados</w:t>
      </w:r>
      <w:r w:rsidRPr="00FC75C2">
        <w:t xml:space="preserve"> </w:t>
      </w:r>
      <w:r>
        <w:t xml:space="preserve">por </w:t>
      </w:r>
      <w:r w:rsidRPr="00FC75C2">
        <w:rPr>
          <w:rFonts w:ascii="Book Antiqua" w:eastAsia="Times New Roman" w:hAnsi="Book Antiqua" w:cs="Arial"/>
          <w:sz w:val="24"/>
          <w:szCs w:val="24"/>
        </w:rPr>
        <w:t>Dirección Nacional de Donación y Trasplante de Órganos</w:t>
      </w:r>
      <w:r>
        <w:rPr>
          <w:rFonts w:ascii="Book Antiqua" w:eastAsia="Times New Roman" w:hAnsi="Book Antiqua" w:cs="Arial"/>
          <w:sz w:val="24"/>
          <w:szCs w:val="24"/>
        </w:rPr>
        <w:t xml:space="preserve"> de en los seis (6) meses a la promulgación de esta ley. La Lista de Espera deberá ser a nivel nacional.</w:t>
      </w:r>
    </w:p>
    <w:p w:rsidR="00FC75C2" w:rsidRPr="00850EBC" w:rsidRDefault="00FC75C2" w:rsidP="00FC75C2">
      <w:pPr>
        <w:pStyle w:val="NormalWeb"/>
        <w:shd w:val="clear" w:color="auto" w:fill="FFFFFF"/>
        <w:spacing w:line="360" w:lineRule="auto"/>
        <w:jc w:val="both"/>
        <w:rPr>
          <w:rFonts w:ascii="Book Antiqua" w:hAnsi="Book Antiqua" w:cs="Helvetica"/>
        </w:rPr>
      </w:pPr>
      <w:r>
        <w:rPr>
          <w:rFonts w:ascii="Book Antiqua" w:hAnsi="Book Antiqua" w:cs="Helvetica"/>
          <w:b/>
        </w:rPr>
        <w:t>Artículo 14</w:t>
      </w:r>
      <w:r w:rsidRPr="00850EBC">
        <w:rPr>
          <w:rFonts w:ascii="Book Antiqua" w:hAnsi="Book Antiqua" w:cs="Helvetica"/>
          <w:b/>
        </w:rPr>
        <w:t>. Vigencia.</w:t>
      </w:r>
      <w:r w:rsidRPr="00850EBC">
        <w:rPr>
          <w:rFonts w:ascii="Book Antiqua" w:hAnsi="Book Antiqua" w:cs="Helvetica"/>
        </w:rPr>
        <w:t xml:space="preserve"> Esta ley rige a partir de la fecha de su promulgación y derogara todas las dispos</w:t>
      </w:r>
      <w:r>
        <w:rPr>
          <w:rFonts w:ascii="Book Antiqua" w:hAnsi="Book Antiqua" w:cs="Helvetica"/>
        </w:rPr>
        <w:t>iciones que le sean contrarias.</w:t>
      </w:r>
    </w:p>
    <w:p w:rsidR="00FC75C2" w:rsidRDefault="00FC75C2" w:rsidP="00FC75C2">
      <w:pPr>
        <w:spacing w:before="100" w:beforeAutospacing="1" w:after="100" w:afterAutospacing="1" w:line="360" w:lineRule="auto"/>
        <w:jc w:val="both"/>
        <w:rPr>
          <w:rFonts w:ascii="Book Antiqua" w:hAnsi="Book Antiqua" w:cs="Helvetica"/>
          <w:sz w:val="24"/>
          <w:szCs w:val="24"/>
        </w:rPr>
      </w:pPr>
      <w:r>
        <w:rPr>
          <w:rFonts w:ascii="Book Antiqua" w:hAnsi="Book Antiqua" w:cs="Helvetica"/>
          <w:sz w:val="24"/>
          <w:szCs w:val="24"/>
        </w:rPr>
        <w:t>Cordialmente</w:t>
      </w:r>
      <w:r>
        <w:rPr>
          <w:rFonts w:ascii="Book Antiqua" w:hAnsi="Book Antiqua" w:cs="Helvetica"/>
          <w:sz w:val="24"/>
          <w:szCs w:val="24"/>
        </w:rPr>
        <w:t>,</w:t>
      </w:r>
    </w:p>
    <w:p w:rsidR="00FC75C2" w:rsidRDefault="00FC75C2" w:rsidP="00FC75C2">
      <w:pPr>
        <w:spacing w:before="100" w:beforeAutospacing="1" w:after="100" w:afterAutospacing="1" w:line="360" w:lineRule="auto"/>
        <w:jc w:val="both"/>
        <w:rPr>
          <w:rFonts w:ascii="Book Antiqua" w:hAnsi="Book Antiqua" w:cs="Helvetica"/>
          <w:sz w:val="24"/>
          <w:szCs w:val="24"/>
        </w:rPr>
      </w:pPr>
    </w:p>
    <w:p w:rsidR="00FC75C2" w:rsidRPr="00B01D22" w:rsidRDefault="00FC75C2" w:rsidP="00FC75C2">
      <w:pPr>
        <w:spacing w:before="100" w:beforeAutospacing="1" w:after="100" w:afterAutospacing="1" w:line="360" w:lineRule="auto"/>
        <w:jc w:val="both"/>
        <w:rPr>
          <w:rFonts w:ascii="Book Antiqua" w:hAnsi="Book Antiqua" w:cs="Helvetica"/>
          <w:sz w:val="24"/>
          <w:szCs w:val="24"/>
        </w:rPr>
      </w:pPr>
    </w:p>
    <w:p w:rsidR="00FC75C2" w:rsidRPr="00FC75C2" w:rsidRDefault="00FC75C2" w:rsidP="00FC75C2">
      <w:pPr>
        <w:pStyle w:val="Sinespaciado"/>
        <w:jc w:val="center"/>
        <w:rPr>
          <w:rFonts w:ascii="Book Antiqua" w:hAnsi="Book Antiqua"/>
          <w:b/>
          <w:sz w:val="24"/>
          <w:szCs w:val="24"/>
        </w:rPr>
      </w:pPr>
      <w:r w:rsidRPr="00FC75C2">
        <w:rPr>
          <w:rFonts w:ascii="Book Antiqua" w:hAnsi="Book Antiqua"/>
          <w:b/>
          <w:sz w:val="24"/>
          <w:szCs w:val="24"/>
        </w:rPr>
        <w:t>Paloma Valencia-</w:t>
      </w:r>
      <w:proofErr w:type="spellStart"/>
      <w:r w:rsidRPr="00FC75C2">
        <w:rPr>
          <w:rFonts w:ascii="Book Antiqua" w:hAnsi="Book Antiqua"/>
          <w:b/>
          <w:sz w:val="24"/>
          <w:szCs w:val="24"/>
        </w:rPr>
        <w:t>Laserna</w:t>
      </w:r>
      <w:proofErr w:type="spellEnd"/>
    </w:p>
    <w:p w:rsidR="00FC75C2" w:rsidRPr="00FC75C2" w:rsidRDefault="00FC75C2" w:rsidP="00FC75C2">
      <w:pPr>
        <w:pStyle w:val="Sinespaciado"/>
        <w:jc w:val="center"/>
        <w:rPr>
          <w:rFonts w:ascii="Book Antiqua" w:hAnsi="Book Antiqua"/>
          <w:b/>
          <w:sz w:val="24"/>
          <w:szCs w:val="24"/>
        </w:rPr>
      </w:pPr>
      <w:r w:rsidRPr="00FC75C2">
        <w:rPr>
          <w:rFonts w:ascii="Book Antiqua" w:hAnsi="Book Antiqua"/>
          <w:b/>
          <w:sz w:val="24"/>
          <w:szCs w:val="24"/>
        </w:rPr>
        <w:t>Senadora de la República</w:t>
      </w:r>
    </w:p>
    <w:p w:rsidR="00FC75C2" w:rsidRPr="00FC75C2" w:rsidRDefault="00FC75C2" w:rsidP="00FC75C2">
      <w:pPr>
        <w:pStyle w:val="Sinespaciado"/>
        <w:rPr>
          <w:rFonts w:ascii="Book Antiqua" w:hAnsi="Book Antiqua"/>
          <w:sz w:val="24"/>
          <w:szCs w:val="24"/>
        </w:rPr>
      </w:pPr>
    </w:p>
    <w:sectPr w:rsidR="00FC75C2" w:rsidRPr="00FC75C2" w:rsidSect="00750F19">
      <w:headerReference w:type="default" r:id="rId19"/>
      <w:footerReference w:type="default" r:id="rId20"/>
      <w:type w:val="continuous"/>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C1" w:rsidRDefault="00D467C1" w:rsidP="00705C2B">
      <w:pPr>
        <w:spacing w:after="0" w:line="240" w:lineRule="auto"/>
      </w:pPr>
      <w:r>
        <w:separator/>
      </w:r>
    </w:p>
  </w:endnote>
  <w:endnote w:type="continuationSeparator" w:id="0">
    <w:p w:rsidR="00D467C1" w:rsidRDefault="00D467C1" w:rsidP="007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2112"/>
      <w:docPartObj>
        <w:docPartGallery w:val="Page Numbers (Bottom of Page)"/>
        <w:docPartUnique/>
      </w:docPartObj>
    </w:sdtPr>
    <w:sdtContent>
      <w:p w:rsidR="009E7CFF" w:rsidRDefault="009E7CFF">
        <w:pPr>
          <w:pStyle w:val="Piedepgina"/>
          <w:jc w:val="right"/>
        </w:pPr>
        <w:r>
          <w:fldChar w:fldCharType="begin"/>
        </w:r>
        <w:r>
          <w:instrText>PAGE   \* MERGEFORMAT</w:instrText>
        </w:r>
        <w:r>
          <w:fldChar w:fldCharType="separate"/>
        </w:r>
        <w:r w:rsidR="00A21BAB" w:rsidRPr="00A21BAB">
          <w:rPr>
            <w:noProof/>
            <w:lang w:val="es-ES"/>
          </w:rPr>
          <w:t>10</w:t>
        </w:r>
        <w:r>
          <w:fldChar w:fldCharType="end"/>
        </w:r>
      </w:p>
    </w:sdtContent>
  </w:sdt>
  <w:p w:rsidR="009E7CFF" w:rsidRDefault="009E7C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C1" w:rsidRDefault="00D467C1" w:rsidP="00705C2B">
      <w:pPr>
        <w:spacing w:after="0" w:line="240" w:lineRule="auto"/>
      </w:pPr>
      <w:r>
        <w:separator/>
      </w:r>
    </w:p>
  </w:footnote>
  <w:footnote w:type="continuationSeparator" w:id="0">
    <w:p w:rsidR="00D467C1" w:rsidRDefault="00D467C1" w:rsidP="00705C2B">
      <w:pPr>
        <w:spacing w:after="0" w:line="240" w:lineRule="auto"/>
      </w:pPr>
      <w:r>
        <w:continuationSeparator/>
      </w:r>
    </w:p>
  </w:footnote>
  <w:footnote w:id="1">
    <w:p w:rsidR="009E7CFF" w:rsidRDefault="009E7CFF" w:rsidP="0017097E">
      <w:pPr>
        <w:pStyle w:val="Textonotapie"/>
        <w:jc w:val="both"/>
      </w:pPr>
      <w:r>
        <w:rPr>
          <w:rStyle w:val="Refdenotaalpie"/>
        </w:rPr>
        <w:footnoteRef/>
      </w:r>
      <w:r>
        <w:t xml:space="preserve"> </w:t>
      </w:r>
      <w:proofErr w:type="spellStart"/>
      <w:r>
        <w:t>MinSalud</w:t>
      </w:r>
      <w:proofErr w:type="spellEnd"/>
      <w:r>
        <w:t xml:space="preserve"> (2017).  El nuevo giro sobre la donación de órganos en Colombia. Recuperado de </w:t>
      </w:r>
      <w:hyperlink r:id="rId1" w:history="1">
        <w:r w:rsidRPr="00972058">
          <w:rPr>
            <w:rStyle w:val="Hipervnculo"/>
          </w:rPr>
          <w:t>https://www.minsalud.gov.co/sites/rid/Lists/BibliotecaDigital/RIDE/DE/COM/enlace-minsalud-92-donacion.pdf</w:t>
        </w:r>
      </w:hyperlink>
      <w:r>
        <w:t xml:space="preserve"> </w:t>
      </w:r>
    </w:p>
  </w:footnote>
  <w:footnote w:id="2">
    <w:p w:rsidR="009E7CFF" w:rsidRDefault="009E7CFF" w:rsidP="0017097E">
      <w:pPr>
        <w:pStyle w:val="Textonotapie"/>
        <w:jc w:val="both"/>
      </w:pPr>
      <w:r>
        <w:rPr>
          <w:rStyle w:val="Refdenotaalpie"/>
        </w:rPr>
        <w:footnoteRef/>
      </w:r>
      <w:r>
        <w:t xml:space="preserve"> </w:t>
      </w:r>
      <w:proofErr w:type="spellStart"/>
      <w:r>
        <w:t>MinSalud</w:t>
      </w:r>
      <w:proofErr w:type="spellEnd"/>
      <w:r>
        <w:t xml:space="preserve">. Preguntas frecuentes sobre donación de órganos. Recuperado de </w:t>
      </w:r>
      <w:hyperlink r:id="rId2" w:history="1">
        <w:r w:rsidRPr="00972058">
          <w:rPr>
            <w:rStyle w:val="Hipervnculo"/>
          </w:rPr>
          <w:t>https://www.minsalud.gov.co/Documents/Archivos-temporal-jd/abc-donacion-organos%20(1).pdf</w:t>
        </w:r>
      </w:hyperlink>
      <w:r>
        <w:t xml:space="preserve"> </w:t>
      </w:r>
    </w:p>
  </w:footnote>
  <w:footnote w:id="3">
    <w:p w:rsidR="009E7CFF" w:rsidRDefault="009E7CFF" w:rsidP="0017097E">
      <w:pPr>
        <w:pStyle w:val="Textonotapie"/>
        <w:jc w:val="both"/>
      </w:pPr>
      <w:r>
        <w:rPr>
          <w:rStyle w:val="Refdenotaalpie"/>
        </w:rPr>
        <w:footnoteRef/>
      </w:r>
      <w:r>
        <w:t xml:space="preserve"> Ibídem. </w:t>
      </w:r>
    </w:p>
  </w:footnote>
  <w:footnote w:id="4">
    <w:p w:rsidR="009E7CFF" w:rsidRDefault="009E7CFF" w:rsidP="00437DF4">
      <w:pPr>
        <w:pStyle w:val="Textonotapie"/>
        <w:jc w:val="both"/>
      </w:pPr>
      <w:r>
        <w:rPr>
          <w:rStyle w:val="Refdenotaalpie"/>
        </w:rPr>
        <w:footnoteRef/>
      </w:r>
      <w:r>
        <w:t xml:space="preserve"> Ibídem.</w:t>
      </w:r>
    </w:p>
  </w:footnote>
  <w:footnote w:id="5">
    <w:p w:rsidR="009E7CFF" w:rsidRPr="00417B2F" w:rsidRDefault="009E7CFF" w:rsidP="0017097E">
      <w:pPr>
        <w:pStyle w:val="Textonotapie"/>
        <w:jc w:val="both"/>
      </w:pPr>
      <w:r>
        <w:rPr>
          <w:rStyle w:val="Refdenotaalpie"/>
        </w:rPr>
        <w:footnoteRef/>
      </w:r>
      <w:r>
        <w:t xml:space="preserve"> Coordinación Regional 2 de la Red de Donación y Trasplantes de Órganos y Tejidos. </w:t>
      </w:r>
      <w:r w:rsidRPr="00417B2F">
        <w:t>(s.f.). Recuperado de https://www.dssa.gov.co/donacionytrasplantes/index.php?option=com_k2&amp;view=item&amp;id=20:donacion-de-organos-y-tejidos&amp;Itemid=135#faqnoanchor</w:t>
      </w:r>
    </w:p>
  </w:footnote>
  <w:footnote w:id="6">
    <w:p w:rsidR="009E7CFF" w:rsidRPr="00417B2F" w:rsidRDefault="009E7CFF" w:rsidP="0017097E">
      <w:pPr>
        <w:pStyle w:val="Textonotapie"/>
        <w:jc w:val="both"/>
      </w:pPr>
      <w:r>
        <w:rPr>
          <w:rStyle w:val="Refdenotaalpie"/>
        </w:rPr>
        <w:footnoteRef/>
      </w:r>
      <w:r>
        <w:t xml:space="preserve"> Coordinación Regional 2 de la Red de Donación y Trasplantes de Órganos y Tejidos. </w:t>
      </w:r>
      <w:r w:rsidRPr="00417B2F">
        <w:t>(s.f.). Recuperado de https://www.dssa.gov.co/donacionytrasplantes/index.php?option=com_k2&amp;view=item&amp;id=20:donacion-de-organos-y-tejidos&amp;Itemid=135#faqnoanchor</w:t>
      </w:r>
    </w:p>
  </w:footnote>
  <w:footnote w:id="7">
    <w:p w:rsidR="009E7CFF" w:rsidRDefault="009E7CFF">
      <w:pPr>
        <w:pStyle w:val="Textonotapie"/>
      </w:pPr>
      <w:r>
        <w:rPr>
          <w:rStyle w:val="Refdenotaalpie"/>
        </w:rPr>
        <w:footnoteRef/>
      </w:r>
      <w:r>
        <w:t xml:space="preserve"> </w:t>
      </w:r>
      <w:r>
        <w:rPr>
          <w:rFonts w:ascii="Book Antiqua" w:hAnsi="Book Antiqua"/>
          <w:sz w:val="24"/>
          <w:szCs w:val="24"/>
        </w:rPr>
        <w:t xml:space="preserve">Respuesta derecho de petición, INS febrero de 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C2" w:rsidRDefault="00FC75C2">
    <w:pPr>
      <w:pStyle w:val="Encabezado"/>
    </w:pPr>
    <w:r>
      <w:rPr>
        <w:noProof/>
        <w:sz w:val="16"/>
        <w:szCs w:val="16"/>
        <w:lang w:eastAsia="es-CO"/>
      </w:rPr>
      <w:drawing>
        <wp:anchor distT="0" distB="0" distL="114300" distR="114300" simplePos="0" relativeHeight="251659264" behindDoc="0" locked="0" layoutInCell="1" allowOverlap="1" wp14:anchorId="03526A23" wp14:editId="0BBE789D">
          <wp:simplePos x="0" y="0"/>
          <wp:positionH relativeFrom="column">
            <wp:posOffset>5295900</wp:posOffset>
          </wp:positionH>
          <wp:positionV relativeFrom="paragraph">
            <wp:posOffset>-295910</wp:posOffset>
          </wp:positionV>
          <wp:extent cx="1118235" cy="1026586"/>
          <wp:effectExtent l="0" t="0" r="5715"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0265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7F8"/>
    <w:multiLevelType w:val="hybridMultilevel"/>
    <w:tmpl w:val="30580D98"/>
    <w:lvl w:ilvl="0" w:tplc="1BEEC3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17D6C"/>
    <w:multiLevelType w:val="hybridMultilevel"/>
    <w:tmpl w:val="AE14D77E"/>
    <w:lvl w:ilvl="0" w:tplc="1BEEC3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D602C"/>
    <w:multiLevelType w:val="hybridMultilevel"/>
    <w:tmpl w:val="894244F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0D6E6AC1"/>
    <w:multiLevelType w:val="hybridMultilevel"/>
    <w:tmpl w:val="801A0D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D878B5"/>
    <w:multiLevelType w:val="hybridMultilevel"/>
    <w:tmpl w:val="06EC00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468F9"/>
    <w:multiLevelType w:val="hybridMultilevel"/>
    <w:tmpl w:val="973EADD0"/>
    <w:lvl w:ilvl="0" w:tplc="4F18D2C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7A418E1"/>
    <w:multiLevelType w:val="hybridMultilevel"/>
    <w:tmpl w:val="62143268"/>
    <w:lvl w:ilvl="0" w:tplc="1BEEC3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83208A"/>
    <w:multiLevelType w:val="hybridMultilevel"/>
    <w:tmpl w:val="4FF621E4"/>
    <w:lvl w:ilvl="0" w:tplc="240A0013">
      <w:start w:val="1"/>
      <w:numFmt w:val="upperRoman"/>
      <w:lvlText w:val="%1."/>
      <w:lvlJc w:val="righ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3133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F271C8"/>
    <w:multiLevelType w:val="multilevel"/>
    <w:tmpl w:val="50680D78"/>
    <w:lvl w:ilvl="0">
      <w:start w:val="1"/>
      <w:numFmt w:val="decimal"/>
      <w:lvlText w:val="%1"/>
      <w:lvlJc w:val="left"/>
      <w:pPr>
        <w:tabs>
          <w:tab w:val="num" w:pos="720"/>
        </w:tabs>
        <w:ind w:left="720" w:hanging="360"/>
      </w:pPr>
      <w:rPr>
        <w:rFonts w:ascii="Book Antiqua" w:eastAsia="Times New Roman" w:hAnsi="Book Antiqu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46843"/>
    <w:multiLevelType w:val="multilevel"/>
    <w:tmpl w:val="5B426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451753"/>
    <w:multiLevelType w:val="hybridMultilevel"/>
    <w:tmpl w:val="07BC32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2686388"/>
    <w:multiLevelType w:val="hybridMultilevel"/>
    <w:tmpl w:val="8A6CCCB4"/>
    <w:lvl w:ilvl="0" w:tplc="218443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0677AE"/>
    <w:multiLevelType w:val="hybridMultilevel"/>
    <w:tmpl w:val="D96CA67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C50C9A"/>
    <w:multiLevelType w:val="hybridMultilevel"/>
    <w:tmpl w:val="030ADE84"/>
    <w:lvl w:ilvl="0" w:tplc="A98871BE">
      <w:start w:val="1"/>
      <w:numFmt w:val="bullet"/>
      <w:lvlText w:val="-"/>
      <w:lvlJc w:val="left"/>
      <w:pPr>
        <w:ind w:left="1425" w:hanging="360"/>
      </w:pPr>
      <w:rPr>
        <w:rFonts w:ascii="Book Antiqua" w:eastAsiaTheme="majorEastAsia" w:hAnsi="Book Antiqua" w:cstheme="majorBidi"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48A52C2C"/>
    <w:multiLevelType w:val="multilevel"/>
    <w:tmpl w:val="B85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B0487"/>
    <w:multiLevelType w:val="multilevel"/>
    <w:tmpl w:val="BE2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C73E8"/>
    <w:multiLevelType w:val="hybridMultilevel"/>
    <w:tmpl w:val="B5BC76E0"/>
    <w:lvl w:ilvl="0" w:tplc="7D3CFD80">
      <w:numFmt w:val="bullet"/>
      <w:lvlText w:val="•"/>
      <w:lvlJc w:val="left"/>
      <w:pPr>
        <w:ind w:left="1065" w:hanging="705"/>
      </w:pPr>
      <w:rPr>
        <w:rFonts w:ascii="Book Antiqua" w:eastAsia="Times New Roman"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9B55C9"/>
    <w:multiLevelType w:val="hybridMultilevel"/>
    <w:tmpl w:val="7E4496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563AE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650555"/>
    <w:multiLevelType w:val="hybridMultilevel"/>
    <w:tmpl w:val="7A60332E"/>
    <w:lvl w:ilvl="0" w:tplc="218443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8510429"/>
    <w:multiLevelType w:val="hybridMultilevel"/>
    <w:tmpl w:val="F37EC2BA"/>
    <w:lvl w:ilvl="0" w:tplc="6FA485D6">
      <w:numFmt w:val="bullet"/>
      <w:lvlText w:val="•"/>
      <w:lvlJc w:val="left"/>
      <w:pPr>
        <w:ind w:left="1065" w:hanging="705"/>
      </w:pPr>
      <w:rPr>
        <w:rFonts w:ascii="Book Antiqua" w:eastAsia="Times New Roman"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3"/>
  </w:num>
  <w:num w:numId="5">
    <w:abstractNumId w:val="11"/>
  </w:num>
  <w:num w:numId="6">
    <w:abstractNumId w:val="0"/>
  </w:num>
  <w:num w:numId="7">
    <w:abstractNumId w:val="5"/>
  </w:num>
  <w:num w:numId="8">
    <w:abstractNumId w:val="14"/>
  </w:num>
  <w:num w:numId="9">
    <w:abstractNumId w:val="2"/>
  </w:num>
  <w:num w:numId="10">
    <w:abstractNumId w:val="10"/>
  </w:num>
  <w:num w:numId="11">
    <w:abstractNumId w:val="6"/>
  </w:num>
  <w:num w:numId="12">
    <w:abstractNumId w:val="1"/>
  </w:num>
  <w:num w:numId="13">
    <w:abstractNumId w:val="12"/>
  </w:num>
  <w:num w:numId="14">
    <w:abstractNumId w:val="20"/>
  </w:num>
  <w:num w:numId="15">
    <w:abstractNumId w:val="17"/>
  </w:num>
  <w:num w:numId="16">
    <w:abstractNumId w:val="21"/>
  </w:num>
  <w:num w:numId="17">
    <w:abstractNumId w:val="9"/>
  </w:num>
  <w:num w:numId="18">
    <w:abstractNumId w:val="3"/>
  </w:num>
  <w:num w:numId="19">
    <w:abstractNumId w:val="19"/>
  </w:num>
  <w:num w:numId="20">
    <w:abstractNumId w:val="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8E"/>
    <w:rsid w:val="00000905"/>
    <w:rsid w:val="000032DC"/>
    <w:rsid w:val="000052C6"/>
    <w:rsid w:val="000207AF"/>
    <w:rsid w:val="00021169"/>
    <w:rsid w:val="0003339E"/>
    <w:rsid w:val="00034448"/>
    <w:rsid w:val="00036614"/>
    <w:rsid w:val="00047B2C"/>
    <w:rsid w:val="00051569"/>
    <w:rsid w:val="00054E80"/>
    <w:rsid w:val="00067270"/>
    <w:rsid w:val="00077E52"/>
    <w:rsid w:val="00090918"/>
    <w:rsid w:val="000B646C"/>
    <w:rsid w:val="000B6D2C"/>
    <w:rsid w:val="000C2839"/>
    <w:rsid w:val="000E5182"/>
    <w:rsid w:val="001077FB"/>
    <w:rsid w:val="00113602"/>
    <w:rsid w:val="0012082B"/>
    <w:rsid w:val="00135EEE"/>
    <w:rsid w:val="0017097E"/>
    <w:rsid w:val="00176BC8"/>
    <w:rsid w:val="001837D8"/>
    <w:rsid w:val="00190B6E"/>
    <w:rsid w:val="001C13A4"/>
    <w:rsid w:val="001C4AF2"/>
    <w:rsid w:val="002003E9"/>
    <w:rsid w:val="00211BF3"/>
    <w:rsid w:val="00217F6D"/>
    <w:rsid w:val="0022598B"/>
    <w:rsid w:val="00264019"/>
    <w:rsid w:val="002679B8"/>
    <w:rsid w:val="002707CE"/>
    <w:rsid w:val="00287D22"/>
    <w:rsid w:val="002A1CA3"/>
    <w:rsid w:val="002A411A"/>
    <w:rsid w:val="002D0104"/>
    <w:rsid w:val="003111D9"/>
    <w:rsid w:val="00316FD9"/>
    <w:rsid w:val="00321BB0"/>
    <w:rsid w:val="00333271"/>
    <w:rsid w:val="003476CD"/>
    <w:rsid w:val="00394E3D"/>
    <w:rsid w:val="003A73BC"/>
    <w:rsid w:val="003D58C8"/>
    <w:rsid w:val="003E0F49"/>
    <w:rsid w:val="00417B2F"/>
    <w:rsid w:val="00436711"/>
    <w:rsid w:val="00437DF4"/>
    <w:rsid w:val="0044043B"/>
    <w:rsid w:val="00450087"/>
    <w:rsid w:val="00473867"/>
    <w:rsid w:val="00475402"/>
    <w:rsid w:val="004921DA"/>
    <w:rsid w:val="00494BC3"/>
    <w:rsid w:val="00495EDF"/>
    <w:rsid w:val="004A35D9"/>
    <w:rsid w:val="004B66D3"/>
    <w:rsid w:val="004C3906"/>
    <w:rsid w:val="004C46FC"/>
    <w:rsid w:val="004C4787"/>
    <w:rsid w:val="004D39CE"/>
    <w:rsid w:val="004E4BAC"/>
    <w:rsid w:val="004F16AA"/>
    <w:rsid w:val="00500FEF"/>
    <w:rsid w:val="00521826"/>
    <w:rsid w:val="0053440D"/>
    <w:rsid w:val="00535B87"/>
    <w:rsid w:val="00545A92"/>
    <w:rsid w:val="00557520"/>
    <w:rsid w:val="00570926"/>
    <w:rsid w:val="00587189"/>
    <w:rsid w:val="005873D5"/>
    <w:rsid w:val="005A08E7"/>
    <w:rsid w:val="005A7D3A"/>
    <w:rsid w:val="005C2EBC"/>
    <w:rsid w:val="005C7193"/>
    <w:rsid w:val="005C71E4"/>
    <w:rsid w:val="005E2B16"/>
    <w:rsid w:val="005F1CB3"/>
    <w:rsid w:val="00612826"/>
    <w:rsid w:val="00616FDF"/>
    <w:rsid w:val="00624FE5"/>
    <w:rsid w:val="006257C5"/>
    <w:rsid w:val="00640F65"/>
    <w:rsid w:val="006526D1"/>
    <w:rsid w:val="00663FCC"/>
    <w:rsid w:val="00665C8B"/>
    <w:rsid w:val="00671458"/>
    <w:rsid w:val="0068082C"/>
    <w:rsid w:val="0068652A"/>
    <w:rsid w:val="00694C92"/>
    <w:rsid w:val="006C125F"/>
    <w:rsid w:val="006C2398"/>
    <w:rsid w:val="007023B3"/>
    <w:rsid w:val="00704527"/>
    <w:rsid w:val="00705C2B"/>
    <w:rsid w:val="00721355"/>
    <w:rsid w:val="00722E42"/>
    <w:rsid w:val="007243BE"/>
    <w:rsid w:val="00750F19"/>
    <w:rsid w:val="00776F8E"/>
    <w:rsid w:val="00797B07"/>
    <w:rsid w:val="007B75C0"/>
    <w:rsid w:val="007E3392"/>
    <w:rsid w:val="007E6639"/>
    <w:rsid w:val="007F2ED6"/>
    <w:rsid w:val="008056C0"/>
    <w:rsid w:val="00806C60"/>
    <w:rsid w:val="00813A09"/>
    <w:rsid w:val="008271E6"/>
    <w:rsid w:val="00862B2D"/>
    <w:rsid w:val="0088130D"/>
    <w:rsid w:val="008850FF"/>
    <w:rsid w:val="008B128B"/>
    <w:rsid w:val="008B36A9"/>
    <w:rsid w:val="008E0EF9"/>
    <w:rsid w:val="008F1C55"/>
    <w:rsid w:val="008F7A7E"/>
    <w:rsid w:val="00900A57"/>
    <w:rsid w:val="009040ED"/>
    <w:rsid w:val="00933AF5"/>
    <w:rsid w:val="00956B48"/>
    <w:rsid w:val="00964996"/>
    <w:rsid w:val="009649BC"/>
    <w:rsid w:val="00967539"/>
    <w:rsid w:val="009809B0"/>
    <w:rsid w:val="00994035"/>
    <w:rsid w:val="009E7CFF"/>
    <w:rsid w:val="00A03AE8"/>
    <w:rsid w:val="00A132FC"/>
    <w:rsid w:val="00A21BAB"/>
    <w:rsid w:val="00A23889"/>
    <w:rsid w:val="00A23977"/>
    <w:rsid w:val="00A41F3D"/>
    <w:rsid w:val="00A47038"/>
    <w:rsid w:val="00A55E65"/>
    <w:rsid w:val="00A620FE"/>
    <w:rsid w:val="00A77742"/>
    <w:rsid w:val="00A77F40"/>
    <w:rsid w:val="00A81D01"/>
    <w:rsid w:val="00AA105A"/>
    <w:rsid w:val="00AC4B4C"/>
    <w:rsid w:val="00AD0689"/>
    <w:rsid w:val="00AE4A57"/>
    <w:rsid w:val="00AE4F40"/>
    <w:rsid w:val="00B01D22"/>
    <w:rsid w:val="00B213CC"/>
    <w:rsid w:val="00B266A4"/>
    <w:rsid w:val="00B63629"/>
    <w:rsid w:val="00B64AFB"/>
    <w:rsid w:val="00B721FE"/>
    <w:rsid w:val="00BA00A9"/>
    <w:rsid w:val="00BA2AD3"/>
    <w:rsid w:val="00BB01ED"/>
    <w:rsid w:val="00BC3E69"/>
    <w:rsid w:val="00BD2AF2"/>
    <w:rsid w:val="00BD449A"/>
    <w:rsid w:val="00BF02DF"/>
    <w:rsid w:val="00C05581"/>
    <w:rsid w:val="00C13776"/>
    <w:rsid w:val="00C25F50"/>
    <w:rsid w:val="00C6264A"/>
    <w:rsid w:val="00C71F08"/>
    <w:rsid w:val="00C74DBD"/>
    <w:rsid w:val="00CA01A9"/>
    <w:rsid w:val="00CA5257"/>
    <w:rsid w:val="00CB635D"/>
    <w:rsid w:val="00CC0275"/>
    <w:rsid w:val="00CC3F20"/>
    <w:rsid w:val="00CC4B58"/>
    <w:rsid w:val="00CD28B8"/>
    <w:rsid w:val="00D35BAA"/>
    <w:rsid w:val="00D413F7"/>
    <w:rsid w:val="00D467C1"/>
    <w:rsid w:val="00D75CE9"/>
    <w:rsid w:val="00D81571"/>
    <w:rsid w:val="00D83013"/>
    <w:rsid w:val="00D85D9E"/>
    <w:rsid w:val="00D95D01"/>
    <w:rsid w:val="00DA575F"/>
    <w:rsid w:val="00DB31B9"/>
    <w:rsid w:val="00DD2024"/>
    <w:rsid w:val="00DD2957"/>
    <w:rsid w:val="00DE5AD4"/>
    <w:rsid w:val="00E3058E"/>
    <w:rsid w:val="00E54265"/>
    <w:rsid w:val="00EB0046"/>
    <w:rsid w:val="00EB2748"/>
    <w:rsid w:val="00ED1011"/>
    <w:rsid w:val="00ED1650"/>
    <w:rsid w:val="00EE01CB"/>
    <w:rsid w:val="00F17539"/>
    <w:rsid w:val="00F34F43"/>
    <w:rsid w:val="00F413CA"/>
    <w:rsid w:val="00F73022"/>
    <w:rsid w:val="00F8165A"/>
    <w:rsid w:val="00F9627D"/>
    <w:rsid w:val="00FB51E7"/>
    <w:rsid w:val="00FB5C0D"/>
    <w:rsid w:val="00FC5716"/>
    <w:rsid w:val="00FC75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7C02"/>
  <w15:docId w15:val="{D3518AC6-B7BB-43BE-9EE4-E91F09C7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8E"/>
  </w:style>
  <w:style w:type="paragraph" w:styleId="Ttulo1">
    <w:name w:val="heading 1"/>
    <w:basedOn w:val="Normal"/>
    <w:next w:val="Normal"/>
    <w:link w:val="Ttulo1Car"/>
    <w:uiPriority w:val="9"/>
    <w:qFormat/>
    <w:rsid w:val="004404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74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58E"/>
    <w:pPr>
      <w:ind w:left="720"/>
      <w:contextualSpacing/>
    </w:pPr>
  </w:style>
  <w:style w:type="paragraph" w:styleId="Textonotapie">
    <w:name w:val="footnote text"/>
    <w:basedOn w:val="Normal"/>
    <w:link w:val="TextonotapieCar"/>
    <w:uiPriority w:val="99"/>
    <w:semiHidden/>
    <w:unhideWhenUsed/>
    <w:rsid w:val="00705C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5C2B"/>
    <w:rPr>
      <w:sz w:val="20"/>
      <w:szCs w:val="20"/>
    </w:rPr>
  </w:style>
  <w:style w:type="character" w:styleId="Refdenotaalpie">
    <w:name w:val="footnote reference"/>
    <w:basedOn w:val="Fuentedeprrafopredeter"/>
    <w:uiPriority w:val="99"/>
    <w:semiHidden/>
    <w:unhideWhenUsed/>
    <w:rsid w:val="00705C2B"/>
    <w:rPr>
      <w:vertAlign w:val="superscript"/>
    </w:rPr>
  </w:style>
  <w:style w:type="character" w:styleId="Hipervnculo">
    <w:name w:val="Hyperlink"/>
    <w:basedOn w:val="Fuentedeprrafopredeter"/>
    <w:uiPriority w:val="99"/>
    <w:unhideWhenUsed/>
    <w:rsid w:val="00705C2B"/>
    <w:rPr>
      <w:color w:val="0563C1" w:themeColor="hyperlink"/>
      <w:u w:val="single"/>
    </w:rPr>
  </w:style>
  <w:style w:type="table" w:styleId="Tablaconcuadrcula">
    <w:name w:val="Table Grid"/>
    <w:basedOn w:val="Tablanormal"/>
    <w:uiPriority w:val="39"/>
    <w:rsid w:val="00EE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7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13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602"/>
  </w:style>
  <w:style w:type="paragraph" w:styleId="Piedepgina">
    <w:name w:val="footer"/>
    <w:basedOn w:val="Normal"/>
    <w:link w:val="PiedepginaCar"/>
    <w:uiPriority w:val="99"/>
    <w:unhideWhenUsed/>
    <w:rsid w:val="00113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602"/>
  </w:style>
  <w:style w:type="paragraph" w:styleId="Textodeglobo">
    <w:name w:val="Balloon Text"/>
    <w:basedOn w:val="Normal"/>
    <w:link w:val="TextodegloboCar"/>
    <w:uiPriority w:val="99"/>
    <w:semiHidden/>
    <w:unhideWhenUsed/>
    <w:rsid w:val="00994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035"/>
    <w:rPr>
      <w:rFonts w:ascii="Tahoma" w:hAnsi="Tahoma" w:cs="Tahoma"/>
      <w:sz w:val="16"/>
      <w:szCs w:val="16"/>
    </w:rPr>
  </w:style>
  <w:style w:type="character" w:customStyle="1" w:styleId="Ttulo1Car">
    <w:name w:val="Título 1 Car"/>
    <w:basedOn w:val="Fuentedeprrafopredeter"/>
    <w:link w:val="Ttulo1"/>
    <w:uiPriority w:val="9"/>
    <w:rsid w:val="0044043B"/>
    <w:rPr>
      <w:rFonts w:asciiTheme="majorHAnsi" w:eastAsiaTheme="majorEastAsia" w:hAnsiTheme="majorHAnsi" w:cstheme="majorBidi"/>
      <w:b/>
      <w:bCs/>
      <w:color w:val="2E74B5" w:themeColor="accent1" w:themeShade="BF"/>
      <w:sz w:val="28"/>
      <w:szCs w:val="28"/>
    </w:rPr>
  </w:style>
  <w:style w:type="paragraph" w:customStyle="1" w:styleId="centrado">
    <w:name w:val="centrado"/>
    <w:basedOn w:val="Normal"/>
    <w:rsid w:val="00135E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35EEE"/>
  </w:style>
  <w:style w:type="character" w:styleId="Textoennegrita">
    <w:name w:val="Strong"/>
    <w:basedOn w:val="Fuentedeprrafopredeter"/>
    <w:uiPriority w:val="22"/>
    <w:qFormat/>
    <w:rsid w:val="00135EEE"/>
    <w:rPr>
      <w:b/>
      <w:bCs/>
    </w:rPr>
  </w:style>
  <w:style w:type="character" w:styleId="nfasis">
    <w:name w:val="Emphasis"/>
    <w:basedOn w:val="Fuentedeprrafopredeter"/>
    <w:uiPriority w:val="20"/>
    <w:qFormat/>
    <w:rsid w:val="00624FE5"/>
    <w:rPr>
      <w:i/>
      <w:iCs/>
    </w:rPr>
  </w:style>
  <w:style w:type="paragraph" w:styleId="Sinespaciado">
    <w:name w:val="No Spacing"/>
    <w:uiPriority w:val="1"/>
    <w:qFormat/>
    <w:rsid w:val="009E7CFF"/>
    <w:pPr>
      <w:spacing w:after="0" w:line="240" w:lineRule="auto"/>
    </w:pPr>
  </w:style>
  <w:style w:type="paragraph" w:styleId="Ttulo">
    <w:name w:val="Title"/>
    <w:basedOn w:val="Normal"/>
    <w:next w:val="Normal"/>
    <w:link w:val="TtuloCar"/>
    <w:uiPriority w:val="10"/>
    <w:qFormat/>
    <w:rsid w:val="00C74D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4DBD"/>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C74DBD"/>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E5AD4"/>
    <w:pPr>
      <w:spacing w:before="240"/>
      <w:outlineLvl w:val="9"/>
    </w:pPr>
    <w:rPr>
      <w:b w:val="0"/>
      <w:bCs w:val="0"/>
      <w:sz w:val="32"/>
      <w:szCs w:val="32"/>
      <w:lang w:eastAsia="es-CO"/>
    </w:rPr>
  </w:style>
  <w:style w:type="paragraph" w:styleId="TDC1">
    <w:name w:val="toc 1"/>
    <w:basedOn w:val="Normal"/>
    <w:next w:val="Normal"/>
    <w:autoRedefine/>
    <w:uiPriority w:val="39"/>
    <w:unhideWhenUsed/>
    <w:rsid w:val="00DE5AD4"/>
    <w:pPr>
      <w:spacing w:after="100"/>
    </w:pPr>
  </w:style>
  <w:style w:type="paragraph" w:styleId="TDC2">
    <w:name w:val="toc 2"/>
    <w:basedOn w:val="Normal"/>
    <w:next w:val="Normal"/>
    <w:autoRedefine/>
    <w:uiPriority w:val="39"/>
    <w:unhideWhenUsed/>
    <w:rsid w:val="00DE5A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5922">
      <w:bodyDiv w:val="1"/>
      <w:marLeft w:val="0"/>
      <w:marRight w:val="0"/>
      <w:marTop w:val="0"/>
      <w:marBottom w:val="0"/>
      <w:divBdr>
        <w:top w:val="none" w:sz="0" w:space="0" w:color="auto"/>
        <w:left w:val="none" w:sz="0" w:space="0" w:color="auto"/>
        <w:bottom w:val="none" w:sz="0" w:space="0" w:color="auto"/>
        <w:right w:val="none" w:sz="0" w:space="0" w:color="auto"/>
      </w:divBdr>
    </w:div>
    <w:div w:id="204101375">
      <w:bodyDiv w:val="1"/>
      <w:marLeft w:val="0"/>
      <w:marRight w:val="0"/>
      <w:marTop w:val="0"/>
      <w:marBottom w:val="0"/>
      <w:divBdr>
        <w:top w:val="none" w:sz="0" w:space="0" w:color="auto"/>
        <w:left w:val="none" w:sz="0" w:space="0" w:color="auto"/>
        <w:bottom w:val="none" w:sz="0" w:space="0" w:color="auto"/>
        <w:right w:val="none" w:sz="0" w:space="0" w:color="auto"/>
      </w:divBdr>
    </w:div>
    <w:div w:id="570774712">
      <w:bodyDiv w:val="1"/>
      <w:marLeft w:val="0"/>
      <w:marRight w:val="0"/>
      <w:marTop w:val="0"/>
      <w:marBottom w:val="0"/>
      <w:divBdr>
        <w:top w:val="none" w:sz="0" w:space="0" w:color="auto"/>
        <w:left w:val="none" w:sz="0" w:space="0" w:color="auto"/>
        <w:bottom w:val="none" w:sz="0" w:space="0" w:color="auto"/>
        <w:right w:val="none" w:sz="0" w:space="0" w:color="auto"/>
      </w:divBdr>
    </w:div>
    <w:div w:id="584340554">
      <w:bodyDiv w:val="1"/>
      <w:marLeft w:val="0"/>
      <w:marRight w:val="0"/>
      <w:marTop w:val="0"/>
      <w:marBottom w:val="0"/>
      <w:divBdr>
        <w:top w:val="none" w:sz="0" w:space="0" w:color="auto"/>
        <w:left w:val="none" w:sz="0" w:space="0" w:color="auto"/>
        <w:bottom w:val="none" w:sz="0" w:space="0" w:color="auto"/>
        <w:right w:val="none" w:sz="0" w:space="0" w:color="auto"/>
      </w:divBdr>
    </w:div>
    <w:div w:id="664674757">
      <w:bodyDiv w:val="1"/>
      <w:marLeft w:val="0"/>
      <w:marRight w:val="0"/>
      <w:marTop w:val="0"/>
      <w:marBottom w:val="0"/>
      <w:divBdr>
        <w:top w:val="none" w:sz="0" w:space="0" w:color="auto"/>
        <w:left w:val="none" w:sz="0" w:space="0" w:color="auto"/>
        <w:bottom w:val="none" w:sz="0" w:space="0" w:color="auto"/>
        <w:right w:val="none" w:sz="0" w:space="0" w:color="auto"/>
      </w:divBdr>
    </w:div>
    <w:div w:id="765925112">
      <w:bodyDiv w:val="1"/>
      <w:marLeft w:val="0"/>
      <w:marRight w:val="0"/>
      <w:marTop w:val="0"/>
      <w:marBottom w:val="0"/>
      <w:divBdr>
        <w:top w:val="none" w:sz="0" w:space="0" w:color="auto"/>
        <w:left w:val="none" w:sz="0" w:space="0" w:color="auto"/>
        <w:bottom w:val="none" w:sz="0" w:space="0" w:color="auto"/>
        <w:right w:val="none" w:sz="0" w:space="0" w:color="auto"/>
      </w:divBdr>
    </w:div>
    <w:div w:id="935793866">
      <w:bodyDiv w:val="1"/>
      <w:marLeft w:val="0"/>
      <w:marRight w:val="0"/>
      <w:marTop w:val="0"/>
      <w:marBottom w:val="0"/>
      <w:divBdr>
        <w:top w:val="none" w:sz="0" w:space="0" w:color="auto"/>
        <w:left w:val="none" w:sz="0" w:space="0" w:color="auto"/>
        <w:bottom w:val="none" w:sz="0" w:space="0" w:color="auto"/>
        <w:right w:val="none" w:sz="0" w:space="0" w:color="auto"/>
      </w:divBdr>
    </w:div>
    <w:div w:id="1121534518">
      <w:bodyDiv w:val="1"/>
      <w:marLeft w:val="0"/>
      <w:marRight w:val="0"/>
      <w:marTop w:val="0"/>
      <w:marBottom w:val="0"/>
      <w:divBdr>
        <w:top w:val="none" w:sz="0" w:space="0" w:color="auto"/>
        <w:left w:val="none" w:sz="0" w:space="0" w:color="auto"/>
        <w:bottom w:val="none" w:sz="0" w:space="0" w:color="auto"/>
        <w:right w:val="none" w:sz="0" w:space="0" w:color="auto"/>
      </w:divBdr>
    </w:div>
    <w:div w:id="1148405097">
      <w:bodyDiv w:val="1"/>
      <w:marLeft w:val="0"/>
      <w:marRight w:val="0"/>
      <w:marTop w:val="0"/>
      <w:marBottom w:val="0"/>
      <w:divBdr>
        <w:top w:val="none" w:sz="0" w:space="0" w:color="auto"/>
        <w:left w:val="none" w:sz="0" w:space="0" w:color="auto"/>
        <w:bottom w:val="none" w:sz="0" w:space="0" w:color="auto"/>
        <w:right w:val="none" w:sz="0" w:space="0" w:color="auto"/>
      </w:divBdr>
    </w:div>
    <w:div w:id="1610041359">
      <w:bodyDiv w:val="1"/>
      <w:marLeft w:val="0"/>
      <w:marRight w:val="0"/>
      <w:marTop w:val="0"/>
      <w:marBottom w:val="0"/>
      <w:divBdr>
        <w:top w:val="none" w:sz="0" w:space="0" w:color="auto"/>
        <w:left w:val="none" w:sz="0" w:space="0" w:color="auto"/>
        <w:bottom w:val="none" w:sz="0" w:space="0" w:color="auto"/>
        <w:right w:val="none" w:sz="0" w:space="0" w:color="auto"/>
      </w:divBdr>
    </w:div>
    <w:div w:id="1795325135">
      <w:bodyDiv w:val="1"/>
      <w:marLeft w:val="0"/>
      <w:marRight w:val="0"/>
      <w:marTop w:val="0"/>
      <w:marBottom w:val="0"/>
      <w:divBdr>
        <w:top w:val="none" w:sz="0" w:space="0" w:color="auto"/>
        <w:left w:val="none" w:sz="0" w:space="0" w:color="auto"/>
        <w:bottom w:val="none" w:sz="0" w:space="0" w:color="auto"/>
        <w:right w:val="none" w:sz="0" w:space="0" w:color="auto"/>
      </w:divBdr>
    </w:div>
    <w:div w:id="18974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insalud.gov.co/Documents/Archivos-temporal-jd/abc-donacion-organos%20(1).pdf" TargetMode="External"/><Relationship Id="rId1" Type="http://schemas.openxmlformats.org/officeDocument/2006/relationships/hyperlink" Target="https://www.minsalud.gov.co/sites/rid/Lists/BibliotecaDigital/RIDE/DE/COM/enlace-minsalud-92-don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Hoja1!$D$21</c:f>
              <c:strCache>
                <c:ptCount val="1"/>
                <c:pt idx="0">
                  <c:v>Número de Trasplantes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Hoja1!$C$22:$C$32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Hoja1!$D$22:$D$32</c:f>
              <c:numCache>
                <c:formatCode>General</c:formatCode>
                <c:ptCount val="11"/>
                <c:pt idx="0">
                  <c:v>973</c:v>
                </c:pt>
                <c:pt idx="1">
                  <c:v>1013</c:v>
                </c:pt>
                <c:pt idx="2">
                  <c:v>1165</c:v>
                </c:pt>
                <c:pt idx="3">
                  <c:v>1173</c:v>
                </c:pt>
                <c:pt idx="4">
                  <c:v>1085</c:v>
                </c:pt>
                <c:pt idx="5">
                  <c:v>1108</c:v>
                </c:pt>
                <c:pt idx="6">
                  <c:v>961</c:v>
                </c:pt>
                <c:pt idx="7">
                  <c:v>1059</c:v>
                </c:pt>
                <c:pt idx="8">
                  <c:v>1204</c:v>
                </c:pt>
                <c:pt idx="9">
                  <c:v>1068</c:v>
                </c:pt>
                <c:pt idx="10">
                  <c:v>1287</c:v>
                </c:pt>
              </c:numCache>
            </c:numRef>
          </c:val>
          <c:extLst>
            <c:ext xmlns:c16="http://schemas.microsoft.com/office/drawing/2014/chart" uri="{C3380CC4-5D6E-409C-BE32-E72D297353CC}">
              <c16:uniqueId val="{00000000-1D51-4CB2-933A-5FDD4F39E0EA}"/>
            </c:ext>
          </c:extLst>
        </c:ser>
        <c:dLbls>
          <c:dLblPos val="outEnd"/>
          <c:showLegendKey val="0"/>
          <c:showVal val="1"/>
          <c:showCatName val="0"/>
          <c:showSerName val="0"/>
          <c:showPercent val="0"/>
          <c:showBubbleSize val="0"/>
        </c:dLbls>
        <c:gapWidth val="267"/>
        <c:overlap val="-43"/>
        <c:axId val="81884160"/>
        <c:axId val="151447232"/>
      </c:barChart>
      <c:catAx>
        <c:axId val="818841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51447232"/>
        <c:crosses val="autoZero"/>
        <c:auto val="1"/>
        <c:lblAlgn val="ctr"/>
        <c:lblOffset val="100"/>
        <c:noMultiLvlLbl val="0"/>
      </c:catAx>
      <c:valAx>
        <c:axId val="1514472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8188416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Hoja1!$D$39</c:f>
              <c:strCache>
                <c:ptCount val="1"/>
                <c:pt idx="0">
                  <c:v>Tasa de donantes reales por millón de habitantes (p.m.p.)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Hoja1!$C$40:$C$50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Hoja1!$D$40:$D$50</c:f>
              <c:numCache>
                <c:formatCode>General</c:formatCode>
                <c:ptCount val="11"/>
                <c:pt idx="0">
                  <c:v>8.9</c:v>
                </c:pt>
                <c:pt idx="1">
                  <c:v>8.1999999999999993</c:v>
                </c:pt>
                <c:pt idx="2">
                  <c:v>10</c:v>
                </c:pt>
                <c:pt idx="3">
                  <c:v>9.6</c:v>
                </c:pt>
                <c:pt idx="4">
                  <c:v>8.5</c:v>
                </c:pt>
                <c:pt idx="5">
                  <c:v>8</c:v>
                </c:pt>
                <c:pt idx="6">
                  <c:v>7</c:v>
                </c:pt>
                <c:pt idx="7">
                  <c:v>7.3</c:v>
                </c:pt>
                <c:pt idx="8">
                  <c:v>8.4</c:v>
                </c:pt>
                <c:pt idx="9">
                  <c:v>7.03</c:v>
                </c:pt>
                <c:pt idx="10">
                  <c:v>8.8000000000000007</c:v>
                </c:pt>
              </c:numCache>
            </c:numRef>
          </c:val>
          <c:smooth val="0"/>
          <c:extLst>
            <c:ext xmlns:c16="http://schemas.microsoft.com/office/drawing/2014/chart" uri="{C3380CC4-5D6E-409C-BE32-E72D297353CC}">
              <c16:uniqueId val="{00000000-EBF5-40FA-90DB-DD86D0528F62}"/>
            </c:ext>
          </c:extLst>
        </c:ser>
        <c:dLbls>
          <c:showLegendKey val="0"/>
          <c:showVal val="0"/>
          <c:showCatName val="0"/>
          <c:showSerName val="0"/>
          <c:showPercent val="0"/>
          <c:showBubbleSize val="0"/>
        </c:dLbls>
        <c:smooth val="0"/>
        <c:axId val="81886720"/>
        <c:axId val="120286592"/>
      </c:lineChart>
      <c:catAx>
        <c:axId val="8188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0286592"/>
        <c:crosses val="autoZero"/>
        <c:auto val="1"/>
        <c:lblAlgn val="ctr"/>
        <c:lblOffset val="100"/>
        <c:noMultiLvlLbl val="0"/>
      </c:catAx>
      <c:valAx>
        <c:axId val="12028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88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34925" cap="rnd">
              <a:solidFill>
                <a:schemeClr val="accent1"/>
              </a:solidFill>
              <a:round/>
            </a:ln>
            <a:effectLst/>
          </c:spPr>
          <c:marker>
            <c:symbol val="diamond"/>
            <c:size val="7"/>
            <c:spPr>
              <a:solidFill>
                <a:schemeClr val="accent2"/>
              </a:solidFill>
              <a:ln w="19050">
                <a:solidFill>
                  <a:schemeClr val="accent2"/>
                </a:solidFill>
              </a:ln>
              <a:effectLst/>
            </c:spPr>
          </c:marker>
          <c:dLbls>
            <c:dLbl>
              <c:idx val="0"/>
              <c:layout>
                <c:manualLayout>
                  <c:x val="-5.5555555555555558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59-463F-AAF0-82A277AA2A28}"/>
                </c:ext>
              </c:extLst>
            </c:dLbl>
            <c:dLbl>
              <c:idx val="2"/>
              <c:layout>
                <c:manualLayout>
                  <c:x val="-1.6666666666666666E-2"/>
                  <c:y val="-4.166666666666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59-463F-AAF0-82A277AA2A28}"/>
                </c:ext>
              </c:extLst>
            </c:dLbl>
            <c:dLbl>
              <c:idx val="3"/>
              <c:layout>
                <c:manualLayout>
                  <c:x val="-8.3333333333333332E-3"/>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59-463F-AAF0-82A277AA2A28}"/>
                </c:ext>
              </c:extLst>
            </c:dLbl>
            <c:dLbl>
              <c:idx val="4"/>
              <c:layout>
                <c:manualLayout>
                  <c:x val="-5.5555555555555558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59-463F-AAF0-82A277AA2A28}"/>
                </c:ext>
              </c:extLst>
            </c:dLbl>
            <c:dLbl>
              <c:idx val="6"/>
              <c:layout>
                <c:manualLayout>
                  <c:x val="-2.7777777777777779E-3"/>
                  <c:y val="6.9444444444444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59-463F-AAF0-82A277AA2A2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2225" cap="rnd">
                <a:solidFill>
                  <a:schemeClr val="accent2"/>
                </a:solidFill>
                <a:prstDash val="sysDot"/>
              </a:ln>
              <a:effectLst/>
            </c:spPr>
            <c:trendlineType val="linear"/>
            <c:dispRSqr val="0"/>
            <c:dispEq val="0"/>
          </c:trendline>
          <c:cat>
            <c:numRef>
              <c:f>Hoja1!$C$4:$C$13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Hoja1!$D$4:$D$13</c:f>
              <c:numCache>
                <c:formatCode>General</c:formatCode>
                <c:ptCount val="10"/>
                <c:pt idx="0">
                  <c:v>22.2</c:v>
                </c:pt>
                <c:pt idx="1">
                  <c:v>22</c:v>
                </c:pt>
                <c:pt idx="2">
                  <c:v>25.9</c:v>
                </c:pt>
                <c:pt idx="3">
                  <c:v>25.8</c:v>
                </c:pt>
                <c:pt idx="4">
                  <c:v>23.6</c:v>
                </c:pt>
                <c:pt idx="5">
                  <c:v>23.8</c:v>
                </c:pt>
                <c:pt idx="6">
                  <c:v>20.399999999999999</c:v>
                </c:pt>
                <c:pt idx="7">
                  <c:v>22.2</c:v>
                </c:pt>
                <c:pt idx="8">
                  <c:v>25</c:v>
                </c:pt>
                <c:pt idx="9">
                  <c:v>21.9</c:v>
                </c:pt>
              </c:numCache>
            </c:numRef>
          </c:val>
          <c:smooth val="1"/>
          <c:extLst>
            <c:ext xmlns:c16="http://schemas.microsoft.com/office/drawing/2014/chart" uri="{C3380CC4-5D6E-409C-BE32-E72D297353CC}">
              <c16:uniqueId val="{00000005-3059-463F-AAF0-82A277AA2A28}"/>
            </c:ext>
          </c:extLst>
        </c:ser>
        <c:dLbls>
          <c:showLegendKey val="0"/>
          <c:showVal val="0"/>
          <c:showCatName val="0"/>
          <c:showSerName val="0"/>
          <c:showPercent val="0"/>
          <c:showBubbleSize val="0"/>
        </c:dLbls>
        <c:marker val="1"/>
        <c:smooth val="0"/>
        <c:axId val="81903616"/>
        <c:axId val="120288320"/>
      </c:lineChart>
      <c:catAx>
        <c:axId val="8190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O"/>
          </a:p>
        </c:txPr>
        <c:crossAx val="120288320"/>
        <c:crosses val="autoZero"/>
        <c:auto val="1"/>
        <c:lblAlgn val="ctr"/>
        <c:lblOffset val="100"/>
        <c:noMultiLvlLbl val="0"/>
      </c:catAx>
      <c:valAx>
        <c:axId val="12028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O"/>
          </a:p>
        </c:txPr>
        <c:crossAx val="81903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Hoja1!$D$2</c:f>
              <c:strCache>
                <c:ptCount val="1"/>
                <c:pt idx="0">
                  <c:v>Tasa de Negativa Familiar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Hoja1!$C$3:$C$13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Hoja1!$D$3:$D$13</c:f>
              <c:numCache>
                <c:formatCode>0.0%</c:formatCode>
                <c:ptCount val="11"/>
                <c:pt idx="0">
                  <c:v>0.34499999999999997</c:v>
                </c:pt>
                <c:pt idx="1">
                  <c:v>0.40600000000000003</c:v>
                </c:pt>
                <c:pt idx="2">
                  <c:v>0.26300000000000001</c:v>
                </c:pt>
                <c:pt idx="3">
                  <c:v>0.25600000000000001</c:v>
                </c:pt>
                <c:pt idx="4">
                  <c:v>0.28199999999999997</c:v>
                </c:pt>
                <c:pt idx="5">
                  <c:v>0.251</c:v>
                </c:pt>
                <c:pt idx="6">
                  <c:v>0.36599999999999999</c:v>
                </c:pt>
                <c:pt idx="7">
                  <c:v>0.38400000000000001</c:v>
                </c:pt>
                <c:pt idx="8">
                  <c:v>0.39500000000000002</c:v>
                </c:pt>
                <c:pt idx="9">
                  <c:v>0.39900000000000002</c:v>
                </c:pt>
                <c:pt idx="10" formatCode="0%">
                  <c:v>0.28000000000000003</c:v>
                </c:pt>
              </c:numCache>
            </c:numRef>
          </c:val>
          <c:smooth val="0"/>
          <c:extLst>
            <c:ext xmlns:c16="http://schemas.microsoft.com/office/drawing/2014/chart" uri="{C3380CC4-5D6E-409C-BE32-E72D297353CC}">
              <c16:uniqueId val="{00000000-07CD-40DF-A96C-659B95157EB4}"/>
            </c:ext>
          </c:extLst>
        </c:ser>
        <c:dLbls>
          <c:showLegendKey val="0"/>
          <c:showVal val="0"/>
          <c:showCatName val="0"/>
          <c:showSerName val="0"/>
          <c:showPercent val="0"/>
          <c:showBubbleSize val="0"/>
        </c:dLbls>
        <c:marker val="1"/>
        <c:smooth val="0"/>
        <c:axId val="81907200"/>
        <c:axId val="120290048"/>
      </c:lineChart>
      <c:catAx>
        <c:axId val="819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0290048"/>
        <c:crosses val="autoZero"/>
        <c:auto val="1"/>
        <c:lblAlgn val="ctr"/>
        <c:lblOffset val="100"/>
        <c:noMultiLvlLbl val="0"/>
      </c:catAx>
      <c:valAx>
        <c:axId val="120290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90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1B1CF-BE22-4383-935A-8011A0AA0868}" type="doc">
      <dgm:prSet loTypeId="urn:microsoft.com/office/officeart/2005/8/layout/pyramid1" loCatId="pyramid" qsTypeId="urn:microsoft.com/office/officeart/2005/8/quickstyle/simple1" qsCatId="simple" csTypeId="urn:microsoft.com/office/officeart/2005/8/colors/colorful5" csCatId="colorful" phldr="1"/>
      <dgm:spPr/>
    </dgm:pt>
    <dgm:pt modelId="{F7ACF7AA-14AD-4464-9C35-1CCDE79AA0B2}">
      <dgm:prSet phldrT="[Texto]" custT="1"/>
      <dgm:spPr/>
      <dgm:t>
        <a:bodyPr/>
        <a:lstStyle/>
        <a:p>
          <a:pPr algn="ctr"/>
          <a:r>
            <a:rPr lang="es-CO" sz="1400"/>
            <a:t>Nacional </a:t>
          </a:r>
        </a:p>
      </dgm:t>
    </dgm:pt>
    <dgm:pt modelId="{3D5DE80B-9EE4-45EA-80C4-7F3AE8E85D1D}" type="parTrans" cxnId="{DD426CE5-5835-4F99-BD74-87D9B357741D}">
      <dgm:prSet/>
      <dgm:spPr/>
      <dgm:t>
        <a:bodyPr/>
        <a:lstStyle/>
        <a:p>
          <a:pPr algn="ctr"/>
          <a:endParaRPr lang="es-CO" sz="2400"/>
        </a:p>
      </dgm:t>
    </dgm:pt>
    <dgm:pt modelId="{4C6F282B-8A06-4B66-9BCF-F9F4F06B1E10}" type="sibTrans" cxnId="{DD426CE5-5835-4F99-BD74-87D9B357741D}">
      <dgm:prSet/>
      <dgm:spPr/>
      <dgm:t>
        <a:bodyPr/>
        <a:lstStyle/>
        <a:p>
          <a:pPr algn="ctr"/>
          <a:endParaRPr lang="es-CO" sz="2400"/>
        </a:p>
      </dgm:t>
    </dgm:pt>
    <dgm:pt modelId="{A00A0999-F64B-4518-B3E6-0BCE56153807}">
      <dgm:prSet phldrT="[Texto]" custT="1"/>
      <dgm:spPr/>
      <dgm:t>
        <a:bodyPr/>
        <a:lstStyle/>
        <a:p>
          <a:pPr algn="ctr"/>
          <a:r>
            <a:rPr lang="es-CO" sz="1600"/>
            <a:t>Territorial </a:t>
          </a:r>
        </a:p>
      </dgm:t>
    </dgm:pt>
    <dgm:pt modelId="{67BC788C-F3E6-40A8-A94B-64A7D5BF39F9}" type="parTrans" cxnId="{E539B02B-01C2-4D70-9892-AC9909E95214}">
      <dgm:prSet/>
      <dgm:spPr/>
      <dgm:t>
        <a:bodyPr/>
        <a:lstStyle/>
        <a:p>
          <a:pPr algn="ctr"/>
          <a:endParaRPr lang="es-CO" sz="2400"/>
        </a:p>
      </dgm:t>
    </dgm:pt>
    <dgm:pt modelId="{0AF77118-5826-4470-971D-BA774275C5C3}" type="sibTrans" cxnId="{E539B02B-01C2-4D70-9892-AC9909E95214}">
      <dgm:prSet/>
      <dgm:spPr/>
      <dgm:t>
        <a:bodyPr/>
        <a:lstStyle/>
        <a:p>
          <a:pPr algn="ctr"/>
          <a:endParaRPr lang="es-CO" sz="2400"/>
        </a:p>
      </dgm:t>
    </dgm:pt>
    <dgm:pt modelId="{09670D40-9F2A-46CD-B2C0-85FEC893F188}">
      <dgm:prSet phldrT="[Texto]" custT="1"/>
      <dgm:spPr/>
      <dgm:t>
        <a:bodyPr/>
        <a:lstStyle/>
        <a:p>
          <a:pPr algn="ctr"/>
          <a:r>
            <a:rPr lang="es-CO" sz="1600"/>
            <a:t>Local</a:t>
          </a:r>
        </a:p>
      </dgm:t>
    </dgm:pt>
    <dgm:pt modelId="{5EDB7880-BFA0-4D25-BE81-14439275633D}" type="parTrans" cxnId="{77557D8E-B237-4245-8235-4A9AF900909C}">
      <dgm:prSet/>
      <dgm:spPr/>
      <dgm:t>
        <a:bodyPr/>
        <a:lstStyle/>
        <a:p>
          <a:pPr algn="ctr"/>
          <a:endParaRPr lang="es-CO" sz="2400"/>
        </a:p>
      </dgm:t>
    </dgm:pt>
    <dgm:pt modelId="{2B60B720-65AE-4327-84A7-EE29C5765A8E}" type="sibTrans" cxnId="{77557D8E-B237-4245-8235-4A9AF900909C}">
      <dgm:prSet/>
      <dgm:spPr/>
      <dgm:t>
        <a:bodyPr/>
        <a:lstStyle/>
        <a:p>
          <a:pPr algn="ctr"/>
          <a:endParaRPr lang="es-CO" sz="2400"/>
        </a:p>
      </dgm:t>
    </dgm:pt>
    <dgm:pt modelId="{A9B3ED67-8D7E-4642-9FF0-50C392CB7BA7}" type="pres">
      <dgm:prSet presAssocID="{3111B1CF-BE22-4383-935A-8011A0AA0868}" presName="Name0" presStyleCnt="0">
        <dgm:presLayoutVars>
          <dgm:dir/>
          <dgm:animLvl val="lvl"/>
          <dgm:resizeHandles val="exact"/>
        </dgm:presLayoutVars>
      </dgm:prSet>
      <dgm:spPr/>
    </dgm:pt>
    <dgm:pt modelId="{22E5DE1F-BCCC-4529-8B8A-ED721179B4E4}" type="pres">
      <dgm:prSet presAssocID="{F7ACF7AA-14AD-4464-9C35-1CCDE79AA0B2}" presName="Name8" presStyleCnt="0"/>
      <dgm:spPr/>
    </dgm:pt>
    <dgm:pt modelId="{33DDDCA8-3DE4-4884-815F-E32F3985C0D4}" type="pres">
      <dgm:prSet presAssocID="{F7ACF7AA-14AD-4464-9C35-1CCDE79AA0B2}" presName="level" presStyleLbl="node1" presStyleIdx="0" presStyleCnt="3">
        <dgm:presLayoutVars>
          <dgm:chMax val="1"/>
          <dgm:bulletEnabled val="1"/>
        </dgm:presLayoutVars>
      </dgm:prSet>
      <dgm:spPr/>
      <dgm:t>
        <a:bodyPr/>
        <a:lstStyle/>
        <a:p>
          <a:endParaRPr lang="es-ES"/>
        </a:p>
      </dgm:t>
    </dgm:pt>
    <dgm:pt modelId="{7DFEFC3E-2084-4CED-956D-641484B5E212}" type="pres">
      <dgm:prSet presAssocID="{F7ACF7AA-14AD-4464-9C35-1CCDE79AA0B2}" presName="levelTx" presStyleLbl="revTx" presStyleIdx="0" presStyleCnt="0">
        <dgm:presLayoutVars>
          <dgm:chMax val="1"/>
          <dgm:bulletEnabled val="1"/>
        </dgm:presLayoutVars>
      </dgm:prSet>
      <dgm:spPr/>
      <dgm:t>
        <a:bodyPr/>
        <a:lstStyle/>
        <a:p>
          <a:endParaRPr lang="es-ES"/>
        </a:p>
      </dgm:t>
    </dgm:pt>
    <dgm:pt modelId="{565EE88E-6169-40E3-9058-0B16DB6AEF51}" type="pres">
      <dgm:prSet presAssocID="{A00A0999-F64B-4518-B3E6-0BCE56153807}" presName="Name8" presStyleCnt="0"/>
      <dgm:spPr/>
    </dgm:pt>
    <dgm:pt modelId="{5BD66673-FC4F-485E-8156-FBACC5D531AF}" type="pres">
      <dgm:prSet presAssocID="{A00A0999-F64B-4518-B3E6-0BCE56153807}" presName="level" presStyleLbl="node1" presStyleIdx="1" presStyleCnt="3">
        <dgm:presLayoutVars>
          <dgm:chMax val="1"/>
          <dgm:bulletEnabled val="1"/>
        </dgm:presLayoutVars>
      </dgm:prSet>
      <dgm:spPr/>
      <dgm:t>
        <a:bodyPr/>
        <a:lstStyle/>
        <a:p>
          <a:endParaRPr lang="es-ES"/>
        </a:p>
      </dgm:t>
    </dgm:pt>
    <dgm:pt modelId="{13404140-A29E-43B7-BEB2-9F9F1BC4B15B}" type="pres">
      <dgm:prSet presAssocID="{A00A0999-F64B-4518-B3E6-0BCE56153807}" presName="levelTx" presStyleLbl="revTx" presStyleIdx="0" presStyleCnt="0">
        <dgm:presLayoutVars>
          <dgm:chMax val="1"/>
          <dgm:bulletEnabled val="1"/>
        </dgm:presLayoutVars>
      </dgm:prSet>
      <dgm:spPr/>
      <dgm:t>
        <a:bodyPr/>
        <a:lstStyle/>
        <a:p>
          <a:endParaRPr lang="es-ES"/>
        </a:p>
      </dgm:t>
    </dgm:pt>
    <dgm:pt modelId="{6D921910-8DC6-410E-951B-9EB09BF2F738}" type="pres">
      <dgm:prSet presAssocID="{09670D40-9F2A-46CD-B2C0-85FEC893F188}" presName="Name8" presStyleCnt="0"/>
      <dgm:spPr/>
    </dgm:pt>
    <dgm:pt modelId="{A7E9FCD7-A0CF-4F1E-8C11-27C77B2F4254}" type="pres">
      <dgm:prSet presAssocID="{09670D40-9F2A-46CD-B2C0-85FEC893F188}" presName="level" presStyleLbl="node1" presStyleIdx="2" presStyleCnt="3">
        <dgm:presLayoutVars>
          <dgm:chMax val="1"/>
          <dgm:bulletEnabled val="1"/>
        </dgm:presLayoutVars>
      </dgm:prSet>
      <dgm:spPr/>
      <dgm:t>
        <a:bodyPr/>
        <a:lstStyle/>
        <a:p>
          <a:endParaRPr lang="es-ES"/>
        </a:p>
      </dgm:t>
    </dgm:pt>
    <dgm:pt modelId="{8868AD7E-11F8-495B-9168-B379984B3827}" type="pres">
      <dgm:prSet presAssocID="{09670D40-9F2A-46CD-B2C0-85FEC893F188}" presName="levelTx" presStyleLbl="revTx" presStyleIdx="0" presStyleCnt="0">
        <dgm:presLayoutVars>
          <dgm:chMax val="1"/>
          <dgm:bulletEnabled val="1"/>
        </dgm:presLayoutVars>
      </dgm:prSet>
      <dgm:spPr/>
      <dgm:t>
        <a:bodyPr/>
        <a:lstStyle/>
        <a:p>
          <a:endParaRPr lang="es-ES"/>
        </a:p>
      </dgm:t>
    </dgm:pt>
  </dgm:ptLst>
  <dgm:cxnLst>
    <dgm:cxn modelId="{8F5C23EC-8534-4303-A116-9BB3B005A298}" type="presOf" srcId="{09670D40-9F2A-46CD-B2C0-85FEC893F188}" destId="{A7E9FCD7-A0CF-4F1E-8C11-27C77B2F4254}" srcOrd="0" destOrd="0" presId="urn:microsoft.com/office/officeart/2005/8/layout/pyramid1"/>
    <dgm:cxn modelId="{E539B02B-01C2-4D70-9892-AC9909E95214}" srcId="{3111B1CF-BE22-4383-935A-8011A0AA0868}" destId="{A00A0999-F64B-4518-B3E6-0BCE56153807}" srcOrd="1" destOrd="0" parTransId="{67BC788C-F3E6-40A8-A94B-64A7D5BF39F9}" sibTransId="{0AF77118-5826-4470-971D-BA774275C5C3}"/>
    <dgm:cxn modelId="{B3204AE8-FE5A-42FC-8FE8-02C45CDB7C4A}" type="presOf" srcId="{3111B1CF-BE22-4383-935A-8011A0AA0868}" destId="{A9B3ED67-8D7E-4642-9FF0-50C392CB7BA7}" srcOrd="0" destOrd="0" presId="urn:microsoft.com/office/officeart/2005/8/layout/pyramid1"/>
    <dgm:cxn modelId="{B45CF814-8B44-4D76-AC63-F9FB43E02969}" type="presOf" srcId="{A00A0999-F64B-4518-B3E6-0BCE56153807}" destId="{5BD66673-FC4F-485E-8156-FBACC5D531AF}" srcOrd="0" destOrd="0" presId="urn:microsoft.com/office/officeart/2005/8/layout/pyramid1"/>
    <dgm:cxn modelId="{DD426CE5-5835-4F99-BD74-87D9B357741D}" srcId="{3111B1CF-BE22-4383-935A-8011A0AA0868}" destId="{F7ACF7AA-14AD-4464-9C35-1CCDE79AA0B2}" srcOrd="0" destOrd="0" parTransId="{3D5DE80B-9EE4-45EA-80C4-7F3AE8E85D1D}" sibTransId="{4C6F282B-8A06-4B66-9BCF-F9F4F06B1E10}"/>
    <dgm:cxn modelId="{852B65B6-A20B-4215-9A01-91EBF81DF7DD}" type="presOf" srcId="{09670D40-9F2A-46CD-B2C0-85FEC893F188}" destId="{8868AD7E-11F8-495B-9168-B379984B3827}" srcOrd="1" destOrd="0" presId="urn:microsoft.com/office/officeart/2005/8/layout/pyramid1"/>
    <dgm:cxn modelId="{77557D8E-B237-4245-8235-4A9AF900909C}" srcId="{3111B1CF-BE22-4383-935A-8011A0AA0868}" destId="{09670D40-9F2A-46CD-B2C0-85FEC893F188}" srcOrd="2" destOrd="0" parTransId="{5EDB7880-BFA0-4D25-BE81-14439275633D}" sibTransId="{2B60B720-65AE-4327-84A7-EE29C5765A8E}"/>
    <dgm:cxn modelId="{63FB6AF1-74D7-4BDE-AF1F-060CE45675DE}" type="presOf" srcId="{F7ACF7AA-14AD-4464-9C35-1CCDE79AA0B2}" destId="{33DDDCA8-3DE4-4884-815F-E32F3985C0D4}" srcOrd="0" destOrd="0" presId="urn:microsoft.com/office/officeart/2005/8/layout/pyramid1"/>
    <dgm:cxn modelId="{66F9C981-DA52-4C81-9EFB-1883E2F3462B}" type="presOf" srcId="{A00A0999-F64B-4518-B3E6-0BCE56153807}" destId="{13404140-A29E-43B7-BEB2-9F9F1BC4B15B}" srcOrd="1" destOrd="0" presId="urn:microsoft.com/office/officeart/2005/8/layout/pyramid1"/>
    <dgm:cxn modelId="{3BC494FC-1AC8-464B-8E5A-A375A39E9F1E}" type="presOf" srcId="{F7ACF7AA-14AD-4464-9C35-1CCDE79AA0B2}" destId="{7DFEFC3E-2084-4CED-956D-641484B5E212}" srcOrd="1" destOrd="0" presId="urn:microsoft.com/office/officeart/2005/8/layout/pyramid1"/>
    <dgm:cxn modelId="{15C1E2C7-FC39-4509-86A0-7CD52B869A71}" type="presParOf" srcId="{A9B3ED67-8D7E-4642-9FF0-50C392CB7BA7}" destId="{22E5DE1F-BCCC-4529-8B8A-ED721179B4E4}" srcOrd="0" destOrd="0" presId="urn:microsoft.com/office/officeart/2005/8/layout/pyramid1"/>
    <dgm:cxn modelId="{2845722A-FA58-4335-9DFF-95846E1BCABD}" type="presParOf" srcId="{22E5DE1F-BCCC-4529-8B8A-ED721179B4E4}" destId="{33DDDCA8-3DE4-4884-815F-E32F3985C0D4}" srcOrd="0" destOrd="0" presId="urn:microsoft.com/office/officeart/2005/8/layout/pyramid1"/>
    <dgm:cxn modelId="{30534413-77C6-4CA6-B5C5-E0C73863FA59}" type="presParOf" srcId="{22E5DE1F-BCCC-4529-8B8A-ED721179B4E4}" destId="{7DFEFC3E-2084-4CED-956D-641484B5E212}" srcOrd="1" destOrd="0" presId="urn:microsoft.com/office/officeart/2005/8/layout/pyramid1"/>
    <dgm:cxn modelId="{F6384E0E-76AA-4F31-A8FC-7DF4D72E197E}" type="presParOf" srcId="{A9B3ED67-8D7E-4642-9FF0-50C392CB7BA7}" destId="{565EE88E-6169-40E3-9058-0B16DB6AEF51}" srcOrd="1" destOrd="0" presId="urn:microsoft.com/office/officeart/2005/8/layout/pyramid1"/>
    <dgm:cxn modelId="{73C1BCDD-47FE-4E0A-82A5-4B5DDAA61C27}" type="presParOf" srcId="{565EE88E-6169-40E3-9058-0B16DB6AEF51}" destId="{5BD66673-FC4F-485E-8156-FBACC5D531AF}" srcOrd="0" destOrd="0" presId="urn:microsoft.com/office/officeart/2005/8/layout/pyramid1"/>
    <dgm:cxn modelId="{09EBC24F-BDB0-44D0-8840-73EA8B91D4C0}" type="presParOf" srcId="{565EE88E-6169-40E3-9058-0B16DB6AEF51}" destId="{13404140-A29E-43B7-BEB2-9F9F1BC4B15B}" srcOrd="1" destOrd="0" presId="urn:microsoft.com/office/officeart/2005/8/layout/pyramid1"/>
    <dgm:cxn modelId="{F9343373-EFA2-4693-8430-379568D9A01A}" type="presParOf" srcId="{A9B3ED67-8D7E-4642-9FF0-50C392CB7BA7}" destId="{6D921910-8DC6-410E-951B-9EB09BF2F738}" srcOrd="2" destOrd="0" presId="urn:microsoft.com/office/officeart/2005/8/layout/pyramid1"/>
    <dgm:cxn modelId="{6BA72A0C-01CC-4EEE-867A-BEB8D5DEDB54}" type="presParOf" srcId="{6D921910-8DC6-410E-951B-9EB09BF2F738}" destId="{A7E9FCD7-A0CF-4F1E-8C11-27C77B2F4254}" srcOrd="0" destOrd="0" presId="urn:microsoft.com/office/officeart/2005/8/layout/pyramid1"/>
    <dgm:cxn modelId="{AA6DDE41-0A56-4A9C-BDEB-3BE30D4AD7FF}" type="presParOf" srcId="{6D921910-8DC6-410E-951B-9EB09BF2F738}" destId="{8868AD7E-11F8-495B-9168-B379984B3827}"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DDCA8-3DE4-4884-815F-E32F3985C0D4}">
      <dsp:nvSpPr>
        <dsp:cNvPr id="0" name=""/>
        <dsp:cNvSpPr/>
      </dsp:nvSpPr>
      <dsp:spPr>
        <a:xfrm>
          <a:off x="787823" y="0"/>
          <a:ext cx="787823" cy="589280"/>
        </a:xfrm>
        <a:prstGeom prst="trapezoid">
          <a:avLst>
            <a:gd name="adj" fmla="val 66846"/>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O" sz="1400" kern="1200"/>
            <a:t>Nacional </a:t>
          </a:r>
        </a:p>
      </dsp:txBody>
      <dsp:txXfrm>
        <a:off x="787823" y="0"/>
        <a:ext cx="787823" cy="589280"/>
      </dsp:txXfrm>
    </dsp:sp>
    <dsp:sp modelId="{5BD66673-FC4F-485E-8156-FBACC5D531AF}">
      <dsp:nvSpPr>
        <dsp:cNvPr id="0" name=""/>
        <dsp:cNvSpPr/>
      </dsp:nvSpPr>
      <dsp:spPr>
        <a:xfrm>
          <a:off x="393911" y="589280"/>
          <a:ext cx="1575646" cy="589280"/>
        </a:xfrm>
        <a:prstGeom prst="trapezoid">
          <a:avLst>
            <a:gd name="adj" fmla="val 66846"/>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CO" sz="1600" kern="1200"/>
            <a:t>Territorial </a:t>
          </a:r>
        </a:p>
      </dsp:txBody>
      <dsp:txXfrm>
        <a:off x="669649" y="589280"/>
        <a:ext cx="1024170" cy="589280"/>
      </dsp:txXfrm>
    </dsp:sp>
    <dsp:sp modelId="{A7E9FCD7-A0CF-4F1E-8C11-27C77B2F4254}">
      <dsp:nvSpPr>
        <dsp:cNvPr id="0" name=""/>
        <dsp:cNvSpPr/>
      </dsp:nvSpPr>
      <dsp:spPr>
        <a:xfrm>
          <a:off x="0" y="1178560"/>
          <a:ext cx="2363469" cy="589280"/>
        </a:xfrm>
        <a:prstGeom prst="trapezoid">
          <a:avLst>
            <a:gd name="adj" fmla="val 66846"/>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CO" sz="1600" kern="1200"/>
            <a:t>Local</a:t>
          </a:r>
        </a:p>
      </dsp:txBody>
      <dsp:txXfrm>
        <a:off x="413607" y="1178560"/>
        <a:ext cx="1536255" cy="5892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726C-61EF-4732-941C-20E5A5AA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5628</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Valencia</dc:creator>
  <cp:lastModifiedBy>Diego Felipe Suarez Cadena</cp:lastModifiedBy>
  <cp:revision>7</cp:revision>
  <cp:lastPrinted>2019-11-18T18:04:00Z</cp:lastPrinted>
  <dcterms:created xsi:type="dcterms:W3CDTF">2019-11-18T18:01:00Z</dcterms:created>
  <dcterms:modified xsi:type="dcterms:W3CDTF">2019-11-18T18:10:00Z</dcterms:modified>
</cp:coreProperties>
</file>